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BE36" w14:textId="77777777" w:rsidR="00000000" w:rsidRPr="00AA7D50"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AA7D50">
        <w:rPr>
          <w:lang w:val="en-CA"/>
        </w:rPr>
        <w:fldChar w:fldCharType="begin"/>
      </w:r>
      <w:r w:rsidRPr="00AA7D50">
        <w:rPr>
          <w:lang w:val="en-CA"/>
        </w:rPr>
        <w:instrText xml:space="preserve"> SEQ CHAPTER \h \r 1</w:instrText>
      </w:r>
      <w:r w:rsidRPr="00AA7D50">
        <w:rPr>
          <w:lang w:val="en-CA"/>
        </w:rPr>
        <w:fldChar w:fldCharType="end"/>
      </w:r>
      <w:r w:rsidRPr="00AA7D50">
        <w:rPr>
          <w:rFonts w:ascii="Arial" w:hAnsi="Arial" w:cs="Arial"/>
          <w:b/>
          <w:bCs/>
          <w:sz w:val="20"/>
          <w:szCs w:val="20"/>
        </w:rPr>
        <w:t>SECTION 05 05 13</w:t>
      </w:r>
    </w:p>
    <w:p w14:paraId="0CCD0E8A" w14:textId="77777777" w:rsidR="00000000" w:rsidRPr="00AA7D50"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14:paraId="31B36D6B" w14:textId="77777777" w:rsidR="00000000" w:rsidRPr="00AA7D50" w:rsidRDefault="00414BE5">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AA7D50">
        <w:rPr>
          <w:rFonts w:ascii="Arial" w:hAnsi="Arial" w:cs="Arial"/>
          <w:b/>
          <w:bCs/>
          <w:sz w:val="20"/>
          <w:szCs w:val="20"/>
        </w:rPr>
        <w:t>SHOP-APPLIED FEVE FLUOROPOLYMER COATINGS FOR METAL</w:t>
      </w:r>
    </w:p>
    <w:p w14:paraId="4B797EEF" w14:textId="77777777" w:rsidR="00000000" w:rsidRPr="00AA7D50"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14:paraId="0F07613B" w14:textId="77777777" w:rsidR="00000000" w:rsidRPr="00AA7D50"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AA7D50">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929D613" w14:textId="77777777" w:rsidR="00000000" w:rsidRPr="00AA7D50"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45064EE0" w14:textId="77777777" w:rsidR="00000000" w:rsidRPr="00AA7D50"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AA7D50">
        <w:rPr>
          <w:rFonts w:ascii="Arial" w:hAnsi="Arial" w:cs="Arial"/>
          <w:color w:val="0000FF"/>
          <w:sz w:val="20"/>
          <w:szCs w:val="20"/>
        </w:rPr>
        <w:tab/>
        <w:t>Display the FILE tab on the rib</w:t>
      </w:r>
      <w:r w:rsidRPr="00AA7D50">
        <w:rPr>
          <w:rFonts w:ascii="Arial" w:hAnsi="Arial" w:cs="Arial"/>
          <w:color w:val="0000FF"/>
          <w:sz w:val="20"/>
          <w:szCs w:val="20"/>
        </w:rPr>
        <w:t>bon, click OPTIONS, then DISPLAY. Select or deselect HIDDEN TEXT.</w:t>
      </w:r>
    </w:p>
    <w:p w14:paraId="1E0CB527"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88E6179"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 xml:space="preserve">This master specification section has been prepared by AGC Chemicals Americas for use in the preparation of a project specification section covering shop-applied fluoroethylene vinyl ether </w:t>
      </w:r>
      <w:r w:rsidRPr="005C5BEB">
        <w:rPr>
          <w:rFonts w:ascii="Arial" w:hAnsi="Arial" w:cs="Arial"/>
          <w:vanish/>
          <w:color w:val="0000FF"/>
          <w:sz w:val="20"/>
          <w:szCs w:val="20"/>
        </w:rPr>
        <w:t>(FEVE) coatings utilizing Lumiflon FEVE fluoropolymer resins, for use on architectural components.</w:t>
      </w:r>
    </w:p>
    <w:p w14:paraId="393E43A9"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24B68908"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AGC Chemicals Americas produces the FEVE resins, but does not provide specific coating formulations. Therefore, specific coating properties should be verifi</w:t>
      </w:r>
      <w:r w:rsidRPr="005C5BEB">
        <w:rPr>
          <w:rFonts w:ascii="Arial" w:hAnsi="Arial" w:cs="Arial"/>
          <w:vanish/>
          <w:color w:val="0000FF"/>
          <w:sz w:val="20"/>
          <w:szCs w:val="20"/>
        </w:rPr>
        <w:t>ed with a manufacturer of these coatings prior to editing this section.</w:t>
      </w:r>
    </w:p>
    <w:p w14:paraId="09B3BB32"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4F2124FC"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Coatings based on Lumiflon FEVE fluoropolymer resins are also available in formulations that can be field-applied for remedial work such as for windows, curtain walls, metal roofs, an</w:t>
      </w:r>
      <w:r w:rsidRPr="005C5BEB">
        <w:rPr>
          <w:rFonts w:ascii="Arial" w:hAnsi="Arial" w:cs="Arial"/>
          <w:vanish/>
          <w:color w:val="0000FF"/>
          <w:sz w:val="20"/>
          <w:szCs w:val="20"/>
        </w:rPr>
        <w:t>d metal facades. Refer to Section 09 96 73 - Field-Applied FEVE Fluoropolymer Coatings for Metal, available from AGC Chemicals Americas.</w:t>
      </w:r>
    </w:p>
    <w:p w14:paraId="4594BDC0"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76403F4C"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The following should be noted in using this specification:</w:t>
      </w:r>
    </w:p>
    <w:p w14:paraId="19C92A91"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5572BC24"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5C5BEB">
        <w:rPr>
          <w:rFonts w:ascii="Arial" w:hAnsi="Arial" w:cs="Arial"/>
          <w:vanish/>
          <w:color w:val="0000FF"/>
          <w:sz w:val="20"/>
          <w:szCs w:val="20"/>
        </w:rPr>
        <w:t>Hypertext links to specific websites are included after ma</w:t>
      </w:r>
      <w:r w:rsidRPr="005C5BEB">
        <w:rPr>
          <w:rFonts w:ascii="Arial" w:hAnsi="Arial" w:cs="Arial"/>
          <w:vanish/>
          <w:color w:val="0000FF"/>
          <w:sz w:val="20"/>
          <w:szCs w:val="20"/>
        </w:rPr>
        <w:t>nufacturer names and names of organizations whose standards are referenced within the text, to assist in product selection and further research. Hypertext links are contained in parenthesis and shown in blue, e.g.:</w:t>
      </w:r>
    </w:p>
    <w:p w14:paraId="2DA88526"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508D501" w14:textId="6B6295B0" w:rsidR="00000000" w:rsidRPr="005C5BEB" w:rsidRDefault="00AA7D5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sz w:val="20"/>
          <w:szCs w:val="20"/>
        </w:rPr>
        <w:tab/>
      </w:r>
      <w:r w:rsidRPr="005C5BEB">
        <w:rPr>
          <w:rFonts w:ascii="Arial" w:hAnsi="Arial" w:cs="Arial"/>
          <w:vanish/>
          <w:sz w:val="20"/>
          <w:szCs w:val="20"/>
        </w:rPr>
        <w:tab/>
      </w:r>
      <w:hyperlink r:id="rId7" w:history="1">
        <w:r w:rsidRPr="005C5BEB">
          <w:rPr>
            <w:rStyle w:val="Hyperlink"/>
            <w:rFonts w:ascii="Arial" w:hAnsi="Arial" w:cs="Arial"/>
            <w:vanish/>
            <w:sz w:val="20"/>
            <w:szCs w:val="20"/>
          </w:rPr>
          <w:t>(www.astm.com</w:t>
        </w:r>
      </w:hyperlink>
      <w:r w:rsidR="00414BE5" w:rsidRPr="005C5BEB">
        <w:rPr>
          <w:rFonts w:ascii="Arial" w:hAnsi="Arial" w:cs="Arial"/>
          <w:vanish/>
          <w:color w:val="0000FF"/>
          <w:sz w:val="20"/>
          <w:szCs w:val="20"/>
        </w:rPr>
        <w:t>)</w:t>
      </w:r>
    </w:p>
    <w:p w14:paraId="2EE044CE"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CBC6A93"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5C5BEB">
        <w:rPr>
          <w:rFonts w:ascii="Arial" w:hAnsi="Arial" w:cs="Arial"/>
          <w:vanish/>
          <w:color w:val="0000FF"/>
          <w:sz w:val="20"/>
          <w:szCs w:val="20"/>
        </w:rPr>
        <w:t xml:space="preserve">Optional text requiring a selection by the user is enclosed within brackets and as red text, e.g.: </w:t>
      </w:r>
      <w:r w:rsidRPr="005C5BEB">
        <w:rPr>
          <w:rFonts w:ascii="Arial" w:hAnsi="Arial" w:cs="Arial"/>
          <w:vanish/>
          <w:color w:val="0000FF"/>
          <w:sz w:val="20"/>
          <w:szCs w:val="20"/>
        </w:rPr>
        <w:t>“</w:t>
      </w:r>
      <w:r w:rsidRPr="005C5BEB">
        <w:rPr>
          <w:rFonts w:ascii="Arial" w:hAnsi="Arial" w:cs="Arial"/>
          <w:vanish/>
          <w:color w:val="0000FF"/>
          <w:sz w:val="20"/>
          <w:szCs w:val="20"/>
        </w:rPr>
        <w:t xml:space="preserve">Color: </w:t>
      </w:r>
      <w:r w:rsidRPr="005C5BEB">
        <w:rPr>
          <w:rFonts w:ascii="Arial" w:hAnsi="Arial" w:cs="Arial"/>
          <w:vanish/>
          <w:color w:val="FF0000"/>
          <w:sz w:val="20"/>
          <w:szCs w:val="20"/>
        </w:rPr>
        <w:t>[Red.] [Black.] [_____.]</w:t>
      </w:r>
      <w:r w:rsidRPr="005C5BEB">
        <w:rPr>
          <w:rFonts w:ascii="Arial" w:hAnsi="Arial" w:cs="Arial"/>
          <w:vanish/>
          <w:color w:val="0000FF"/>
          <w:sz w:val="20"/>
          <w:szCs w:val="20"/>
        </w:rPr>
        <w:t>"</w:t>
      </w:r>
    </w:p>
    <w:p w14:paraId="13517E25"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86104EB"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5C5BEB">
        <w:rPr>
          <w:rFonts w:ascii="Arial" w:hAnsi="Arial" w:cs="Arial"/>
          <w:vanish/>
          <w:color w:val="0000FF"/>
          <w:sz w:val="20"/>
          <w:szCs w:val="20"/>
        </w:rPr>
        <w:t xml:space="preserve">Items requiring user input are enclosed within brackets and as red text, e.g.: "Section </w:t>
      </w:r>
      <w:r w:rsidRPr="005C5BEB">
        <w:rPr>
          <w:rFonts w:ascii="Arial" w:hAnsi="Arial" w:cs="Arial"/>
          <w:vanish/>
          <w:color w:val="FF0000"/>
          <w:sz w:val="20"/>
          <w:szCs w:val="20"/>
        </w:rPr>
        <w:t>[_____ - ________]</w:t>
      </w:r>
      <w:r w:rsidRPr="005C5BEB">
        <w:rPr>
          <w:rFonts w:ascii="Arial" w:hAnsi="Arial" w:cs="Arial"/>
          <w:vanish/>
          <w:color w:val="0000FF"/>
          <w:sz w:val="20"/>
          <w:szCs w:val="20"/>
        </w:rPr>
        <w:t>."</w:t>
      </w:r>
    </w:p>
    <w:p w14:paraId="7D067D0A"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7CF7E862" w14:textId="77777777" w:rsidR="00000000" w:rsidRPr="005C5BEB"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5C5BEB">
        <w:rPr>
          <w:rFonts w:ascii="Arial" w:hAnsi="Arial" w:cs="Arial"/>
          <w:vanish/>
          <w:color w:val="0000FF"/>
          <w:sz w:val="20"/>
          <w:szCs w:val="20"/>
        </w:rPr>
        <w:t xml:space="preserve">For assistance on the use of the products in this section, contact AGC Chemicals Americas by calling 610-423-4300, by email at </w:t>
      </w:r>
      <w:hyperlink r:id="rId8" w:history="1">
        <w:r w:rsidRPr="005C5BEB">
          <w:rPr>
            <w:rStyle w:val="SYSHYPERTEXT"/>
            <w:rFonts w:ascii="Arial" w:hAnsi="Arial" w:cs="Arial"/>
            <w:vanish/>
            <w:sz w:val="20"/>
            <w:szCs w:val="20"/>
          </w:rPr>
          <w:t>info@lumiflonusa.com,</w:t>
        </w:r>
      </w:hyperlink>
      <w:r w:rsidRPr="005C5BEB">
        <w:rPr>
          <w:rFonts w:ascii="Arial" w:hAnsi="Arial" w:cs="Arial"/>
          <w:vanish/>
          <w:color w:val="0000FF"/>
          <w:sz w:val="20"/>
          <w:szCs w:val="20"/>
        </w:rPr>
        <w:t xml:space="preserve"> or visit their website at </w:t>
      </w:r>
      <w:hyperlink r:id="rId9" w:history="1">
        <w:r w:rsidRPr="005C5BEB">
          <w:rPr>
            <w:rStyle w:val="SYSHYPERTEXT"/>
            <w:rFonts w:ascii="Arial" w:hAnsi="Arial" w:cs="Arial"/>
            <w:vanish/>
            <w:sz w:val="20"/>
            <w:szCs w:val="20"/>
          </w:rPr>
          <w:t>www.lumiflonusa.com</w:t>
        </w:r>
      </w:hyperlink>
      <w:r w:rsidRPr="005C5BEB">
        <w:rPr>
          <w:rFonts w:ascii="Arial" w:hAnsi="Arial" w:cs="Arial"/>
          <w:vanish/>
          <w:color w:val="0000FF"/>
          <w:sz w:val="20"/>
          <w:szCs w:val="20"/>
        </w:rPr>
        <w:t>.</w:t>
      </w:r>
    </w:p>
    <w:p w14:paraId="4D9AEC44" w14:textId="77777777" w:rsidR="00000000" w:rsidRPr="00AA7D50" w:rsidRDefault="00414B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p>
    <w:p w14:paraId="4B66BF80" w14:textId="77777777" w:rsidR="00000000" w:rsidRPr="00AA7D50" w:rsidRDefault="00414BE5" w:rsidP="006B5B67">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AA7D50">
        <w:rPr>
          <w:rFonts w:ascii="Arial" w:hAnsi="Arial" w:cs="Arial"/>
          <w:b/>
          <w:bCs/>
          <w:sz w:val="20"/>
          <w:szCs w:val="20"/>
        </w:rPr>
        <w:t xml:space="preserve"> </w:t>
      </w:r>
      <w:r w:rsidRPr="00AA7D50">
        <w:rPr>
          <w:rFonts w:ascii="Arial" w:hAnsi="Arial" w:cs="Arial"/>
          <w:b/>
          <w:bCs/>
          <w:sz w:val="20"/>
          <w:szCs w:val="20"/>
        </w:rPr>
        <w:tab/>
        <w:t>GENERAL</w:t>
      </w:r>
    </w:p>
    <w:p w14:paraId="3FCD6053" w14:textId="77777777" w:rsidR="00000000" w:rsidRPr="00AA7D50" w:rsidRDefault="00414BE5">
      <w:pPr>
        <w:widowControl/>
        <w:spacing w:line="2" w:lineRule="exact"/>
        <w:rPr>
          <w:sz w:val="20"/>
          <w:szCs w:val="20"/>
        </w:rPr>
      </w:pPr>
    </w:p>
    <w:p w14:paraId="44F52D4A"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CD74142"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SUMMARY</w:t>
      </w:r>
    </w:p>
    <w:p w14:paraId="38EF3E7E"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D3D467B"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Edit the following paragraphs to include only those items specified in this section.</w:t>
      </w:r>
    </w:p>
    <w:p w14:paraId="42C5CD4D"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961DD0A"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Section Includes:</w:t>
      </w:r>
    </w:p>
    <w:p w14:paraId="7A6988D8"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Shop-applied FEVE fluoropolymer coatings for </w:t>
      </w:r>
      <w:r w:rsidRPr="00AA7D50">
        <w:rPr>
          <w:rFonts w:ascii="Arial" w:hAnsi="Arial" w:cs="Arial"/>
          <w:color w:val="FF0000"/>
          <w:sz w:val="20"/>
          <w:szCs w:val="20"/>
        </w:rPr>
        <w:t>[railings] [architectural metalwork] [roof panels] [wall panels] [doors] [frames] [entrances] [storefronts] [windows] [curtain walls] [translucent panel systems]  [louvers] [skylights] [sun screens] [HVAC equipment] [light fixtures] [fencing] [and] [____]</w:t>
      </w:r>
      <w:r w:rsidRPr="00AA7D50">
        <w:rPr>
          <w:rFonts w:ascii="Arial" w:hAnsi="Arial" w:cs="Arial"/>
          <w:sz w:val="20"/>
          <w:szCs w:val="20"/>
        </w:rPr>
        <w:t>.</w:t>
      </w:r>
    </w:p>
    <w:p w14:paraId="3DB3B9DC"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2EDFC46"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 xml:space="preserve">Lumiflon coatings can be applied to a wide range of architectural components. Coordinate the following </w:t>
      </w:r>
      <w:r w:rsidRPr="005C5BEB">
        <w:rPr>
          <w:rFonts w:ascii="Arial" w:hAnsi="Arial" w:cs="Arial"/>
          <w:vanish/>
          <w:color w:val="0000FF"/>
          <w:sz w:val="20"/>
          <w:szCs w:val="20"/>
        </w:rPr>
        <w:t>paragraphs with other sections in the Project Manual, referring back to this section for coating requirements so that all components receive similar Lumiflon coatings.</w:t>
      </w:r>
    </w:p>
    <w:p w14:paraId="6EF3CA9D"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19B0EA4A"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Related Sections:</w:t>
      </w:r>
    </w:p>
    <w:p w14:paraId="3318D919"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Division 01: Administrative, procedural, and temporary work r</w:t>
      </w:r>
      <w:r w:rsidRPr="00AA7D50">
        <w:rPr>
          <w:rFonts w:ascii="Arial" w:hAnsi="Arial" w:cs="Arial"/>
          <w:sz w:val="20"/>
          <w:szCs w:val="20"/>
        </w:rPr>
        <w:t>equirements.</w:t>
      </w:r>
    </w:p>
    <w:p w14:paraId="5B4D611B"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[05 50 00- Metal Fabrications] [05 70 00 - Decorative Metal] [05 58 00 - Formed Metal Fabrications] [05 59 00 - Metal Specialties] [__ __ __ - _______]</w:t>
      </w:r>
      <w:r w:rsidRPr="00AA7D50">
        <w:rPr>
          <w:rFonts w:ascii="Arial" w:hAnsi="Arial" w:cs="Arial"/>
          <w:sz w:val="20"/>
          <w:szCs w:val="20"/>
        </w:rPr>
        <w:t xml:space="preserve">: Architectural metalwork to </w:t>
      </w:r>
      <w:r w:rsidRPr="00AA7D50">
        <w:rPr>
          <w:rFonts w:ascii="Arial" w:hAnsi="Arial" w:cs="Arial"/>
          <w:sz w:val="20"/>
          <w:szCs w:val="20"/>
        </w:rPr>
        <w:t>receive shop-applied coatings.</w:t>
      </w:r>
    </w:p>
    <w:p w14:paraId="42933E85" w14:textId="15248E73"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lastRenderedPageBreak/>
        <w:t xml:space="preserve">Section </w:t>
      </w:r>
      <w:r w:rsidRPr="00AA7D50">
        <w:rPr>
          <w:rFonts w:ascii="Arial" w:hAnsi="Arial" w:cs="Arial"/>
          <w:color w:val="FF0000"/>
          <w:sz w:val="20"/>
          <w:szCs w:val="20"/>
        </w:rPr>
        <w:t xml:space="preserve">[05 52 00 - Metal Railings] [__ __ __ - _______]: </w:t>
      </w:r>
      <w:r w:rsidRPr="00AA7D50">
        <w:rPr>
          <w:rFonts w:ascii="Arial" w:hAnsi="Arial" w:cs="Arial"/>
          <w:sz w:val="20"/>
          <w:szCs w:val="20"/>
        </w:rPr>
        <w:t>Metal rai</w:t>
      </w:r>
      <w:r w:rsidRPr="00AA7D50">
        <w:rPr>
          <w:rFonts w:ascii="Arial" w:hAnsi="Arial" w:cs="Arial"/>
          <w:sz w:val="20"/>
          <w:szCs w:val="20"/>
        </w:rPr>
        <w:t>lings to receive shop-applied coatings.</w:t>
      </w:r>
    </w:p>
    <w:p w14:paraId="25D25BDF"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[07 41 13 - Metal Roof Panels] [__ __ __ - _______]</w:t>
      </w:r>
      <w:r w:rsidRPr="00AA7D50">
        <w:rPr>
          <w:rFonts w:ascii="Arial" w:hAnsi="Arial" w:cs="Arial"/>
          <w:sz w:val="20"/>
          <w:szCs w:val="20"/>
        </w:rPr>
        <w:t>: Metal roof panels to receive shop-applied coatin</w:t>
      </w:r>
      <w:r w:rsidRPr="00AA7D50">
        <w:rPr>
          <w:rFonts w:ascii="Arial" w:hAnsi="Arial" w:cs="Arial"/>
          <w:sz w:val="20"/>
          <w:szCs w:val="20"/>
        </w:rPr>
        <w:t>gs.</w:t>
      </w:r>
    </w:p>
    <w:p w14:paraId="121B2E8A"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[07 42 13 - Metal Wall Panels] [__ __ __ - _______]</w:t>
      </w:r>
      <w:r w:rsidRPr="00AA7D50">
        <w:rPr>
          <w:rFonts w:ascii="Arial" w:hAnsi="Arial" w:cs="Arial"/>
          <w:sz w:val="20"/>
          <w:szCs w:val="20"/>
        </w:rPr>
        <w:t>: Metal wall panels to receive shop-applied coatings.</w:t>
      </w:r>
    </w:p>
    <w:p w14:paraId="37D52446"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[07 42 13.23 - Metal Composite Material Wall Panels] [__ __ __ - _______]</w:t>
      </w:r>
      <w:r w:rsidRPr="00AA7D50">
        <w:rPr>
          <w:rFonts w:ascii="Arial" w:hAnsi="Arial" w:cs="Arial"/>
          <w:sz w:val="20"/>
          <w:szCs w:val="20"/>
        </w:rPr>
        <w:t>: Metal composite panels to receive shop-applied c</w:t>
      </w:r>
      <w:r w:rsidRPr="00AA7D50">
        <w:rPr>
          <w:rFonts w:ascii="Arial" w:hAnsi="Arial" w:cs="Arial"/>
          <w:sz w:val="20"/>
          <w:szCs w:val="20"/>
        </w:rPr>
        <w:t>oatings.</w:t>
      </w:r>
    </w:p>
    <w:p w14:paraId="06DD577E"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11 13 - Hollow Metal Doors and Frames] [__ __ __ - _______]</w:t>
      </w:r>
      <w:r w:rsidRPr="00AA7D50">
        <w:rPr>
          <w:rFonts w:ascii="Arial" w:hAnsi="Arial" w:cs="Arial"/>
          <w:sz w:val="20"/>
          <w:szCs w:val="20"/>
        </w:rPr>
        <w:t xml:space="preserve">: Steel doors and frames to receive shop-applied coatings. </w:t>
      </w:r>
    </w:p>
    <w:p w14:paraId="747229E1"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11 16 - Aluminum Doors and Frames] [__ __ __ - _______]</w:t>
      </w:r>
      <w:r w:rsidRPr="00AA7D50">
        <w:rPr>
          <w:rFonts w:ascii="Arial" w:hAnsi="Arial" w:cs="Arial"/>
          <w:sz w:val="20"/>
          <w:szCs w:val="20"/>
        </w:rPr>
        <w:t>: Aluminum doors and frames to receive sh</w:t>
      </w:r>
      <w:r w:rsidRPr="00AA7D50">
        <w:rPr>
          <w:rFonts w:ascii="Arial" w:hAnsi="Arial" w:cs="Arial"/>
          <w:sz w:val="20"/>
          <w:szCs w:val="20"/>
        </w:rPr>
        <w:t>op-applied coatings.</w:t>
      </w:r>
    </w:p>
    <w:p w14:paraId="5ABD83EA"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32 13 - Sliding Aluminum-Framed Glass Doors] [__ __ __ - _______]</w:t>
      </w:r>
      <w:r w:rsidRPr="00AA7D50">
        <w:rPr>
          <w:rFonts w:ascii="Arial" w:hAnsi="Arial" w:cs="Arial"/>
          <w:sz w:val="20"/>
          <w:szCs w:val="20"/>
        </w:rPr>
        <w:t xml:space="preserve">: Aluminum sliding doors to receive shop-applied coatings. </w:t>
      </w:r>
    </w:p>
    <w:p w14:paraId="337A867E"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41 13 - Aluminum Entrances and Storefronts] [__ __ __ - _______]</w:t>
      </w:r>
      <w:r w:rsidRPr="00AA7D50">
        <w:rPr>
          <w:rFonts w:ascii="Arial" w:hAnsi="Arial" w:cs="Arial"/>
          <w:sz w:val="20"/>
          <w:szCs w:val="20"/>
        </w:rPr>
        <w:t>: Aluminum en</w:t>
      </w:r>
      <w:r w:rsidRPr="00AA7D50">
        <w:rPr>
          <w:rFonts w:ascii="Arial" w:hAnsi="Arial" w:cs="Arial"/>
          <w:sz w:val="20"/>
          <w:szCs w:val="20"/>
        </w:rPr>
        <w:t>trances and storefronts to receive shop-applied coatings.</w:t>
      </w:r>
    </w:p>
    <w:p w14:paraId="7E866B7B"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42 00 - Entrances] [__ __ __ - _______]</w:t>
      </w:r>
      <w:r w:rsidRPr="00AA7D50">
        <w:rPr>
          <w:rFonts w:ascii="Arial" w:hAnsi="Arial" w:cs="Arial"/>
          <w:sz w:val="20"/>
          <w:szCs w:val="20"/>
        </w:rPr>
        <w:t>: Metal entrances to receive shop-applied coatings.</w:t>
      </w:r>
    </w:p>
    <w:p w14:paraId="05D65A7A"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44 13 - Glazed Aluminum Curtain Walls] [__ __ __ - _______]</w:t>
      </w:r>
      <w:r w:rsidRPr="00AA7D50">
        <w:rPr>
          <w:rFonts w:ascii="Arial" w:hAnsi="Arial" w:cs="Arial"/>
          <w:sz w:val="20"/>
          <w:szCs w:val="20"/>
        </w:rPr>
        <w:t>: Aluminum cur</w:t>
      </w:r>
      <w:r w:rsidRPr="00AA7D50">
        <w:rPr>
          <w:rFonts w:ascii="Arial" w:hAnsi="Arial" w:cs="Arial"/>
          <w:sz w:val="20"/>
          <w:szCs w:val="20"/>
        </w:rPr>
        <w:t>tain wall to receive shop-applied coatings.</w:t>
      </w:r>
    </w:p>
    <w:p w14:paraId="0B59B97D"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44 33 - Sloped Glazing Assemblies] [__ __ __ - _______]</w:t>
      </w:r>
      <w:r w:rsidRPr="00AA7D50">
        <w:rPr>
          <w:rFonts w:ascii="Arial" w:hAnsi="Arial" w:cs="Arial"/>
          <w:sz w:val="20"/>
          <w:szCs w:val="20"/>
        </w:rPr>
        <w:t xml:space="preserve">: Metal sloped glazing assemblies to receive shop-applied coatings. </w:t>
      </w:r>
    </w:p>
    <w:p w14:paraId="0C2DA89C"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45 00 - Translucent Wall and Roof Assemblies] [__ __ _</w:t>
      </w:r>
      <w:r w:rsidRPr="00AA7D50">
        <w:rPr>
          <w:rFonts w:ascii="Arial" w:hAnsi="Arial" w:cs="Arial"/>
          <w:color w:val="FF0000"/>
          <w:sz w:val="20"/>
          <w:szCs w:val="20"/>
        </w:rPr>
        <w:t>_ - _______]</w:t>
      </w:r>
      <w:r w:rsidRPr="00AA7D50">
        <w:rPr>
          <w:rFonts w:ascii="Arial" w:hAnsi="Arial" w:cs="Arial"/>
          <w:sz w:val="20"/>
          <w:szCs w:val="20"/>
        </w:rPr>
        <w:t>: Metal wall and roof assemblies to receive shop-applied coatings.</w:t>
      </w:r>
    </w:p>
    <w:p w14:paraId="4EAA24FD"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51 13 - Aluminum Windows and Glass Doors] [__ __ __ - _______]</w:t>
      </w:r>
      <w:r w:rsidRPr="00AA7D50">
        <w:rPr>
          <w:rFonts w:ascii="Arial" w:hAnsi="Arial" w:cs="Arial"/>
          <w:sz w:val="20"/>
          <w:szCs w:val="20"/>
        </w:rPr>
        <w:t>: Aluminum windows and glass doors to receive shop-applied coatings.</w:t>
      </w:r>
    </w:p>
    <w:p w14:paraId="7059E037"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62 00 - Unit</w:t>
      </w:r>
      <w:r w:rsidRPr="00AA7D50">
        <w:rPr>
          <w:rFonts w:ascii="Arial" w:hAnsi="Arial" w:cs="Arial"/>
          <w:color w:val="FF0000"/>
          <w:sz w:val="20"/>
          <w:szCs w:val="20"/>
        </w:rPr>
        <w:t xml:space="preserve"> Skylights] [08 63 00 - Metal-Framed Skylights] [__ __ __ - _______]</w:t>
      </w:r>
      <w:r w:rsidRPr="00AA7D50">
        <w:rPr>
          <w:rFonts w:ascii="Arial" w:hAnsi="Arial" w:cs="Arial"/>
          <w:sz w:val="20"/>
          <w:szCs w:val="20"/>
        </w:rPr>
        <w:t>: Aluminum skylight assemblies to receive shop-applied coatings.</w:t>
      </w:r>
    </w:p>
    <w:p w14:paraId="42FB83CF"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[08 91 00 - Louvers] [__ __ __ - _______]</w:t>
      </w:r>
      <w:r w:rsidRPr="00AA7D50">
        <w:rPr>
          <w:rFonts w:ascii="Arial" w:hAnsi="Arial" w:cs="Arial"/>
          <w:sz w:val="20"/>
          <w:szCs w:val="20"/>
        </w:rPr>
        <w:t>: Aluminum louvers to receive shop-applied coatings.</w:t>
      </w:r>
    </w:p>
    <w:p w14:paraId="45FC7058"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[10</w:t>
      </w:r>
      <w:r w:rsidRPr="00AA7D50">
        <w:rPr>
          <w:rFonts w:ascii="Arial" w:hAnsi="Arial" w:cs="Arial"/>
          <w:color w:val="FF0000"/>
          <w:sz w:val="20"/>
          <w:szCs w:val="20"/>
        </w:rPr>
        <w:t xml:space="preserve"> 71 13 - Exterior Sun Control Devices] [__ __ __ - _______]</w:t>
      </w:r>
      <w:r w:rsidRPr="00AA7D50">
        <w:rPr>
          <w:rFonts w:ascii="Arial" w:hAnsi="Arial" w:cs="Arial"/>
          <w:sz w:val="20"/>
          <w:szCs w:val="20"/>
        </w:rPr>
        <w:t xml:space="preserve">: Aluminum </w:t>
      </w:r>
      <w:proofErr w:type="gramStart"/>
      <w:r w:rsidRPr="00AA7D50">
        <w:rPr>
          <w:rFonts w:ascii="Arial" w:hAnsi="Arial" w:cs="Arial"/>
          <w:sz w:val="20"/>
          <w:szCs w:val="20"/>
        </w:rPr>
        <w:t>sun screens</w:t>
      </w:r>
      <w:proofErr w:type="gramEnd"/>
      <w:r w:rsidRPr="00AA7D50">
        <w:rPr>
          <w:rFonts w:ascii="Arial" w:hAnsi="Arial" w:cs="Arial"/>
          <w:sz w:val="20"/>
          <w:szCs w:val="20"/>
        </w:rPr>
        <w:t xml:space="preserve"> to receive shop-applied coatings.</w:t>
      </w:r>
    </w:p>
    <w:p w14:paraId="006EB923"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[10 14 00 - Signage] [__ __ __ - _______]</w:t>
      </w:r>
      <w:r w:rsidRPr="00AA7D50">
        <w:rPr>
          <w:rFonts w:ascii="Arial" w:hAnsi="Arial" w:cs="Arial"/>
          <w:sz w:val="20"/>
          <w:szCs w:val="20"/>
        </w:rPr>
        <w:t xml:space="preserve">: </w:t>
      </w:r>
      <w:r w:rsidRPr="00AA7D50">
        <w:rPr>
          <w:rFonts w:ascii="Arial" w:hAnsi="Arial" w:cs="Arial"/>
          <w:color w:val="FF0000"/>
          <w:sz w:val="20"/>
          <w:szCs w:val="20"/>
        </w:rPr>
        <w:t>[Interior] [Exterior]</w:t>
      </w:r>
      <w:r w:rsidRPr="00AA7D50">
        <w:rPr>
          <w:rFonts w:ascii="Arial" w:hAnsi="Arial" w:cs="Arial"/>
          <w:sz w:val="20"/>
          <w:szCs w:val="20"/>
        </w:rPr>
        <w:t xml:space="preserve"> signs to receive shop-applied coatings.</w:t>
      </w:r>
    </w:p>
    <w:p w14:paraId="32C12D09"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[23 33 00 - HVAC Air Distribution] [__ __ __ - _______]</w:t>
      </w:r>
      <w:r w:rsidRPr="00AA7D50">
        <w:rPr>
          <w:rFonts w:ascii="Arial" w:hAnsi="Arial" w:cs="Arial"/>
          <w:sz w:val="20"/>
          <w:szCs w:val="20"/>
        </w:rPr>
        <w:t>: HVAC equipment to receive shop-applied coatings.</w:t>
      </w:r>
    </w:p>
    <w:p w14:paraId="37E98A63"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[26 50 00 - Lighting] [__ ____ - _______]</w:t>
      </w:r>
      <w:r w:rsidRPr="00AA7D50">
        <w:rPr>
          <w:rFonts w:ascii="Arial" w:hAnsi="Arial" w:cs="Arial"/>
          <w:sz w:val="20"/>
          <w:szCs w:val="20"/>
        </w:rPr>
        <w:t>: Light fixture to receive shop-applied coatings.</w:t>
      </w:r>
    </w:p>
    <w:p w14:paraId="156ECE53"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Section </w:t>
      </w:r>
      <w:r w:rsidRPr="00AA7D50">
        <w:rPr>
          <w:rFonts w:ascii="Arial" w:hAnsi="Arial" w:cs="Arial"/>
          <w:color w:val="FF0000"/>
          <w:sz w:val="20"/>
          <w:szCs w:val="20"/>
        </w:rPr>
        <w:t>[32 31 00 - Fences and Gates] [__</w:t>
      </w:r>
      <w:r w:rsidRPr="00AA7D50">
        <w:rPr>
          <w:rFonts w:ascii="Arial" w:hAnsi="Arial" w:cs="Arial"/>
          <w:color w:val="FF0000"/>
          <w:sz w:val="20"/>
          <w:szCs w:val="20"/>
        </w:rPr>
        <w:t xml:space="preserve"> __ __ - _______]</w:t>
      </w:r>
      <w:r w:rsidRPr="00AA7D50">
        <w:rPr>
          <w:rFonts w:ascii="Arial" w:hAnsi="Arial" w:cs="Arial"/>
          <w:sz w:val="20"/>
          <w:szCs w:val="20"/>
        </w:rPr>
        <w:t>: Metal fences to receive shop-applied coatings.</w:t>
      </w:r>
    </w:p>
    <w:p w14:paraId="56EDF38F"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1A591A4"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REFERENCES</w:t>
      </w:r>
    </w:p>
    <w:p w14:paraId="47D0E824"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4668353"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American Architectural Manufacturers Association (AAMA)</w:t>
      </w:r>
      <w:r w:rsidRPr="00AA7D50">
        <w:rPr>
          <w:rFonts w:ascii="Arial" w:hAnsi="Arial" w:cs="Arial"/>
          <w:color w:val="0000FF"/>
          <w:sz w:val="20"/>
          <w:szCs w:val="20"/>
        </w:rPr>
        <w:t xml:space="preserve"> </w:t>
      </w:r>
      <w:r w:rsidRPr="005C5BEB">
        <w:rPr>
          <w:rFonts w:ascii="Arial" w:hAnsi="Arial" w:cs="Arial"/>
          <w:vanish/>
          <w:color w:val="0000FF"/>
          <w:sz w:val="20"/>
          <w:szCs w:val="20"/>
        </w:rPr>
        <w:t>(</w:t>
      </w:r>
      <w:hyperlink r:id="rId10" w:history="1">
        <w:r w:rsidRPr="005C5BEB">
          <w:rPr>
            <w:rStyle w:val="SYSHYPERTEXT"/>
            <w:rFonts w:ascii="Arial" w:hAnsi="Arial" w:cs="Arial"/>
            <w:vanish/>
            <w:sz w:val="20"/>
            <w:szCs w:val="20"/>
          </w:rPr>
          <w:t>www.aamanet.org</w:t>
        </w:r>
      </w:hyperlink>
      <w:r w:rsidRPr="005C5BEB">
        <w:rPr>
          <w:rFonts w:ascii="Arial" w:hAnsi="Arial" w:cs="Arial"/>
          <w:vanish/>
          <w:color w:val="0000FF"/>
          <w:sz w:val="20"/>
          <w:szCs w:val="20"/>
        </w:rPr>
        <w:t>)</w:t>
      </w:r>
      <w:r w:rsidRPr="005C5BEB">
        <w:rPr>
          <w:rFonts w:ascii="Arial" w:hAnsi="Arial" w:cs="Arial"/>
          <w:vanish/>
          <w:color w:val="0000FF"/>
          <w:sz w:val="20"/>
          <w:szCs w:val="20"/>
        </w:rPr>
        <w:t xml:space="preserve"> </w:t>
      </w:r>
      <w:r w:rsidRPr="00AA7D50">
        <w:rPr>
          <w:rFonts w:ascii="Arial" w:hAnsi="Arial" w:cs="Arial"/>
          <w:sz w:val="20"/>
          <w:szCs w:val="20"/>
        </w:rPr>
        <w:t xml:space="preserve">2605 - Voluntary </w:t>
      </w:r>
      <w:r w:rsidRPr="00AA7D50">
        <w:rPr>
          <w:rFonts w:ascii="Arial" w:hAnsi="Arial" w:cs="Arial"/>
          <w:sz w:val="20"/>
          <w:szCs w:val="20"/>
        </w:rPr>
        <w:t>Specification, Performance Requirements and Test Procedures for Superior Performing Organic Coatings on Architectural Extrusions and Panels.</w:t>
      </w:r>
    </w:p>
    <w:p w14:paraId="5BC8C8B7"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0C8EBD9"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International Organization for Standardization (ISO)</w:t>
      </w:r>
      <w:r w:rsidRPr="00AA7D50">
        <w:rPr>
          <w:rFonts w:ascii="Arial" w:hAnsi="Arial" w:cs="Arial"/>
          <w:sz w:val="20"/>
          <w:szCs w:val="20"/>
        </w:rPr>
        <w:t xml:space="preserve"> </w:t>
      </w:r>
      <w:hyperlink r:id="rId11" w:history="1">
        <w:r w:rsidRPr="005C5BEB">
          <w:rPr>
            <w:rStyle w:val="SYSHYPERTEXT"/>
            <w:rFonts w:ascii="Arial" w:hAnsi="Arial" w:cs="Arial"/>
            <w:vanish/>
            <w:sz w:val="20"/>
            <w:szCs w:val="20"/>
          </w:rPr>
          <w:t>(www.iso.org)</w:t>
        </w:r>
      </w:hyperlink>
      <w:r w:rsidRPr="005C5BEB">
        <w:rPr>
          <w:rFonts w:ascii="Arial" w:hAnsi="Arial" w:cs="Arial"/>
          <w:vanish/>
          <w:sz w:val="20"/>
          <w:szCs w:val="20"/>
        </w:rPr>
        <w:t xml:space="preserve"> </w:t>
      </w:r>
      <w:r w:rsidRPr="00AA7D50">
        <w:rPr>
          <w:rFonts w:ascii="Arial" w:hAnsi="Arial" w:cs="Arial"/>
          <w:sz w:val="20"/>
          <w:szCs w:val="20"/>
        </w:rPr>
        <w:t>2813 - Paints and Varnishes - Determination of Gloss Value at 20 Degrees, 60 Degrees and 85 Degrees.</w:t>
      </w:r>
    </w:p>
    <w:p w14:paraId="770CB5BA"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DA48EDD"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SUBMITTALS</w:t>
      </w:r>
    </w:p>
    <w:p w14:paraId="6D099C82"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24C61A78" w14:textId="72DEF67D"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Retain the following for submittals requiring the Design Professional</w:t>
      </w:r>
      <w:r w:rsidRPr="005C5BEB">
        <w:rPr>
          <w:rFonts w:ascii="Arial" w:hAnsi="Arial" w:cs="Arial"/>
          <w:vanish/>
          <w:color w:val="0000FF"/>
          <w:sz w:val="20"/>
          <w:szCs w:val="20"/>
        </w:rPr>
        <w:t>’</w:t>
      </w:r>
      <w:r w:rsidRPr="005C5BEB">
        <w:rPr>
          <w:rFonts w:ascii="Arial" w:hAnsi="Arial" w:cs="Arial"/>
          <w:vanish/>
          <w:color w:val="0000FF"/>
          <w:sz w:val="20"/>
          <w:szCs w:val="20"/>
        </w:rPr>
        <w:t>s review.</w:t>
      </w:r>
    </w:p>
    <w:p w14:paraId="5EF22F28"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0C07E8E7"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Action Submittals:</w:t>
      </w:r>
    </w:p>
    <w:p w14:paraId="267E9174"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Product Data: Coating manufacturer’s descriptive data and test results for coatings.</w:t>
      </w:r>
    </w:p>
    <w:p w14:paraId="609ED712"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Samples: </w:t>
      </w:r>
      <w:r w:rsidRPr="00AA7D50">
        <w:rPr>
          <w:rFonts w:ascii="Arial" w:hAnsi="Arial" w:cs="Arial"/>
          <w:color w:val="FF0000"/>
          <w:sz w:val="20"/>
          <w:szCs w:val="20"/>
        </w:rPr>
        <w:t>[3 x 3] [__ x __]</w:t>
      </w:r>
      <w:r w:rsidRPr="00AA7D50">
        <w:rPr>
          <w:rFonts w:ascii="Arial" w:hAnsi="Arial" w:cs="Arial"/>
          <w:sz w:val="20"/>
          <w:szCs w:val="20"/>
        </w:rPr>
        <w:t xml:space="preserve"> inch coating samples </w:t>
      </w:r>
      <w:r w:rsidRPr="00AA7D50">
        <w:rPr>
          <w:rFonts w:ascii="Arial" w:hAnsi="Arial" w:cs="Arial"/>
          <w:color w:val="FF0000"/>
          <w:sz w:val="20"/>
          <w:szCs w:val="20"/>
        </w:rPr>
        <w:t>[showing available colors,] [in specified color,]</w:t>
      </w:r>
      <w:r w:rsidRPr="00AA7D50">
        <w:rPr>
          <w:rFonts w:ascii="Arial" w:hAnsi="Arial" w:cs="Arial"/>
          <w:sz w:val="20"/>
          <w:szCs w:val="20"/>
        </w:rPr>
        <w:t xml:space="preserve"> on representative backing.</w:t>
      </w:r>
    </w:p>
    <w:p w14:paraId="48ADB5C4"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B22ED14"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lastRenderedPageBreak/>
        <w:t xml:space="preserve">Retain </w:t>
      </w:r>
      <w:r w:rsidRPr="005C5BEB">
        <w:rPr>
          <w:rFonts w:ascii="Arial" w:hAnsi="Arial" w:cs="Arial"/>
          <w:vanish/>
          <w:color w:val="0000FF"/>
          <w:sz w:val="20"/>
          <w:szCs w:val="20"/>
        </w:rPr>
        <w:t>the following for submission of informational submittals. These submittals are intended for the Owner's record purposes and are not intended to be reviewed by the Design Professional.</w:t>
      </w:r>
    </w:p>
    <w:p w14:paraId="15EE000B"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6846F6C"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Informational Submittals:</w:t>
      </w:r>
    </w:p>
    <w:p w14:paraId="01B382BE"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Certificate of Compliance: Coating ma</w:t>
      </w:r>
      <w:r w:rsidRPr="00AA7D50">
        <w:rPr>
          <w:rFonts w:ascii="Arial" w:hAnsi="Arial" w:cs="Arial"/>
          <w:sz w:val="20"/>
          <w:szCs w:val="20"/>
        </w:rPr>
        <w:t>nufacturer’s certification that coatings applied on Project components comply with referenced AAMA standard.</w:t>
      </w:r>
    </w:p>
    <w:p w14:paraId="5EAB53D7"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DBC4E60"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Retain the following</w:t>
      </w:r>
      <w:r w:rsidRPr="005C5BEB">
        <w:rPr>
          <w:rFonts w:ascii="Arial" w:hAnsi="Arial" w:cs="Arial"/>
          <w:vanish/>
          <w:color w:val="0000FF"/>
          <w:sz w:val="20"/>
          <w:szCs w:val="20"/>
        </w:rPr>
        <w:t xml:space="preserve"> for submission of closeout submittals for the Owner's record purposes.</w:t>
      </w:r>
    </w:p>
    <w:p w14:paraId="6C179F99"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152B1FB"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Closeout Submittals:</w:t>
      </w:r>
    </w:p>
    <w:p w14:paraId="3C82DEB3"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Maintenance Data: Provide information regarding touch-up, cleaning, and maintenance of coatings.</w:t>
      </w:r>
    </w:p>
    <w:p w14:paraId="03A63DD1"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B9E24AA"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Retain the following for projects requiring sustainable documentation.</w:t>
      </w:r>
    </w:p>
    <w:p w14:paraId="1CF147E8"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F6040F5"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Sustainable Design Submittals: Refer to Division 01.</w:t>
      </w:r>
    </w:p>
    <w:p w14:paraId="5AA8E140"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BD643F8"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QUALITY ASSURANCE</w:t>
      </w:r>
    </w:p>
    <w:p w14:paraId="05FA5445"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F7F8001"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The following paragraph specifies a minimum level of experience required of the parties performing the work of this section. Retain if required, and edit to suit project requirements.</w:t>
      </w:r>
    </w:p>
    <w:p w14:paraId="095E9543"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0C90D83A"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 xml:space="preserve">Coating Applicator Qualifications: </w:t>
      </w:r>
    </w:p>
    <w:p w14:paraId="2BC3D4FB"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Minimum </w:t>
      </w:r>
      <w:r w:rsidRPr="00AA7D50">
        <w:rPr>
          <w:rFonts w:ascii="Arial" w:hAnsi="Arial" w:cs="Arial"/>
          <w:color w:val="FF0000"/>
          <w:sz w:val="20"/>
          <w:szCs w:val="20"/>
        </w:rPr>
        <w:t xml:space="preserve">[2] [__] </w:t>
      </w:r>
      <w:r w:rsidRPr="00AA7D50">
        <w:rPr>
          <w:rFonts w:ascii="Arial" w:hAnsi="Arial" w:cs="Arial"/>
          <w:sz w:val="20"/>
          <w:szCs w:val="20"/>
        </w:rPr>
        <w:t>years</w:t>
      </w:r>
      <w:r w:rsidRPr="00AA7D50">
        <w:rPr>
          <w:rFonts w:ascii="Arial" w:hAnsi="Arial" w:cs="Arial"/>
          <w:color w:val="FF0000"/>
          <w:sz w:val="20"/>
          <w:szCs w:val="20"/>
        </w:rPr>
        <w:t xml:space="preserve"> [documented]</w:t>
      </w:r>
      <w:r w:rsidRPr="00AA7D50">
        <w:rPr>
          <w:rFonts w:ascii="Arial" w:hAnsi="Arial" w:cs="Arial"/>
          <w:sz w:val="20"/>
          <w:szCs w:val="20"/>
        </w:rPr>
        <w:t xml:space="preserve"> experience in work of this Section.</w:t>
      </w:r>
    </w:p>
    <w:p w14:paraId="12CE6599"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131C4BD7"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5C5BEB">
        <w:rPr>
          <w:rFonts w:ascii="Arial" w:hAnsi="Arial" w:cs="Arial"/>
          <w:vanish/>
          <w:color w:val="0000FF"/>
          <w:sz w:val="20"/>
          <w:szCs w:val="20"/>
        </w:rPr>
        <w:t>Coating manufacturers may approve applicators to apply their products. Verify with specific coating manufacturers.</w:t>
      </w:r>
    </w:p>
    <w:p w14:paraId="3F9645DB"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0302B8BB"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color w:val="FF0000"/>
          <w:sz w:val="20"/>
          <w:szCs w:val="20"/>
        </w:rPr>
        <w:t>[Approved by coating manufacturer.]</w:t>
      </w:r>
    </w:p>
    <w:p w14:paraId="1A758D11"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AB18252"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DELIVERY, STORAGE AND HANDLING</w:t>
      </w:r>
    </w:p>
    <w:p w14:paraId="76E156A8"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DC66730"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Apply protective coverings to finished surfaces prior to shipment.</w:t>
      </w:r>
    </w:p>
    <w:p w14:paraId="7F717586"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EB694C2"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Deliver, store, and handle components in manner to prevent damage to coatings.</w:t>
      </w:r>
    </w:p>
    <w:p w14:paraId="7D75B2B6"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755E0F6"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Furnish touch-up paint along with each material shipment.</w:t>
      </w:r>
    </w:p>
    <w:p w14:paraId="24A40620"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38BBB6A"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WARRANTIES</w:t>
      </w:r>
    </w:p>
    <w:p w14:paraId="62A1976A"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C3AA967"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5C5BEB">
        <w:rPr>
          <w:rFonts w:ascii="Arial" w:hAnsi="Arial" w:cs="Arial"/>
          <w:vanish/>
          <w:color w:val="0000FF"/>
          <w:sz w:val="20"/>
          <w:szCs w:val="20"/>
        </w:rPr>
        <w:t>Coating warranties vary between coating manufacturers. Verify coating warranties with specific coating manufacturers.</w:t>
      </w:r>
    </w:p>
    <w:p w14:paraId="2181C3D7"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0A42C67B"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Furnish coating manufacturer’s written warranty providing coverage for following time periods:</w:t>
      </w:r>
    </w:p>
    <w:p w14:paraId="3EC51914"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Color and gloss retention: </w:t>
      </w:r>
      <w:r w:rsidRPr="00AA7D50">
        <w:rPr>
          <w:rFonts w:ascii="Arial" w:hAnsi="Arial" w:cs="Arial"/>
          <w:color w:val="FF0000"/>
          <w:sz w:val="20"/>
          <w:szCs w:val="20"/>
        </w:rPr>
        <w:t>[__]</w:t>
      </w:r>
      <w:r w:rsidRPr="00AA7D50">
        <w:rPr>
          <w:rFonts w:ascii="Arial" w:hAnsi="Arial" w:cs="Arial"/>
          <w:sz w:val="20"/>
          <w:szCs w:val="20"/>
        </w:rPr>
        <w:t>.</w:t>
      </w:r>
    </w:p>
    <w:p w14:paraId="2A5FD72E"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Film integrity: </w:t>
      </w:r>
      <w:r w:rsidRPr="00AA7D50">
        <w:rPr>
          <w:rFonts w:ascii="Arial" w:hAnsi="Arial" w:cs="Arial"/>
          <w:color w:val="FF0000"/>
          <w:sz w:val="20"/>
          <w:szCs w:val="20"/>
        </w:rPr>
        <w:t>[__]</w:t>
      </w:r>
      <w:r w:rsidRPr="00AA7D50">
        <w:rPr>
          <w:rFonts w:ascii="Arial" w:hAnsi="Arial" w:cs="Arial"/>
          <w:sz w:val="20"/>
          <w:szCs w:val="20"/>
        </w:rPr>
        <w:t>.</w:t>
      </w:r>
    </w:p>
    <w:p w14:paraId="39CEBB0E"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AEADC88" w14:textId="6EA30155" w:rsidR="00000000" w:rsidRPr="00AA7D50" w:rsidRDefault="00414BE5" w:rsidP="006B5B67">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AA7D50">
        <w:rPr>
          <w:rFonts w:ascii="Arial" w:hAnsi="Arial" w:cs="Arial"/>
          <w:b/>
          <w:bCs/>
          <w:sz w:val="20"/>
          <w:szCs w:val="20"/>
        </w:rPr>
        <w:t>PRODUCTS</w:t>
      </w:r>
    </w:p>
    <w:p w14:paraId="2F1B1C15"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E1120D4"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MATERIALS</w:t>
      </w:r>
    </w:p>
    <w:p w14:paraId="32253EA2"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9E0899E"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Shop-Applied Coatings:</w:t>
      </w:r>
    </w:p>
    <w:p w14:paraId="160C5827"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Formulated using </w:t>
      </w:r>
      <w:proofErr w:type="spellStart"/>
      <w:r w:rsidRPr="00AA7D50">
        <w:rPr>
          <w:rFonts w:ascii="Arial" w:hAnsi="Arial" w:cs="Arial"/>
          <w:sz w:val="20"/>
          <w:szCs w:val="20"/>
        </w:rPr>
        <w:t>Lumiflon</w:t>
      </w:r>
      <w:proofErr w:type="spellEnd"/>
      <w:r w:rsidRPr="00AA7D50">
        <w:rPr>
          <w:rFonts w:ascii="Arial" w:hAnsi="Arial" w:cs="Arial"/>
          <w:sz w:val="20"/>
          <w:szCs w:val="20"/>
        </w:rPr>
        <w:t xml:space="preserve"> resins by AGC Chemicals Americas, </w:t>
      </w:r>
      <w:hyperlink r:id="rId12" w:history="1">
        <w:r w:rsidRPr="00AA7D50">
          <w:rPr>
            <w:rStyle w:val="SYSHYPERTEXT"/>
            <w:rFonts w:ascii="Arial" w:hAnsi="Arial" w:cs="Arial"/>
            <w:sz w:val="20"/>
            <w:szCs w:val="20"/>
          </w:rPr>
          <w:t>www.lumiflonusa.com,</w:t>
        </w:r>
      </w:hyperlink>
      <w:r w:rsidRPr="00AA7D50">
        <w:rPr>
          <w:rFonts w:ascii="Arial" w:hAnsi="Arial" w:cs="Arial"/>
          <w:sz w:val="20"/>
          <w:szCs w:val="20"/>
        </w:rPr>
        <w:t xml:space="preserve"> to suit specific application.</w:t>
      </w:r>
    </w:p>
    <w:p w14:paraId="729E9D44"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Resin type: Fluoroethylene vinyl ether (FEVE).</w:t>
      </w:r>
    </w:p>
    <w:p w14:paraId="4A043662"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Meet or exceed requirements of AAMA 2605.</w:t>
      </w:r>
    </w:p>
    <w:p w14:paraId="1EA73109"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0F10DB2C"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Gloss rating vary depending on the specific formulation, ranging from matte to high gloss. Verify available gloss ratings with specific coating manufacturer.</w:t>
      </w:r>
    </w:p>
    <w:p w14:paraId="14B4E39B"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7A8C62C2"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Gloss: </w:t>
      </w:r>
      <w:r w:rsidRPr="00AA7D50">
        <w:rPr>
          <w:rFonts w:ascii="Arial" w:hAnsi="Arial" w:cs="Arial"/>
          <w:color w:val="FF0000"/>
          <w:sz w:val="20"/>
          <w:szCs w:val="20"/>
        </w:rPr>
        <w:t>[__]</w:t>
      </w:r>
      <w:r w:rsidRPr="00AA7D50">
        <w:rPr>
          <w:rFonts w:ascii="Arial" w:hAnsi="Arial" w:cs="Arial"/>
          <w:sz w:val="20"/>
          <w:szCs w:val="20"/>
        </w:rPr>
        <w:t xml:space="preserve"> tested to ISO 2813.</w:t>
      </w:r>
    </w:p>
    <w:p w14:paraId="76B5A82E"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201E8B8"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C5BEB">
        <w:rPr>
          <w:rFonts w:ascii="Arial" w:hAnsi="Arial" w:cs="Arial"/>
          <w:vanish/>
          <w:color w:val="0000FF"/>
          <w:sz w:val="20"/>
          <w:szCs w:val="20"/>
        </w:rPr>
        <w:t>Delete the following if colors are specified in the Schedule</w:t>
      </w:r>
      <w:r w:rsidRPr="005C5BEB">
        <w:rPr>
          <w:rFonts w:ascii="Arial" w:hAnsi="Arial" w:cs="Arial"/>
          <w:vanish/>
          <w:color w:val="0000FF"/>
          <w:sz w:val="20"/>
          <w:szCs w:val="20"/>
        </w:rPr>
        <w:t xml:space="preserve"> at the end of this section or on the Drawings.</w:t>
      </w:r>
    </w:p>
    <w:p w14:paraId="0E49A600"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A720898"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 xml:space="preserve">Color: </w:t>
      </w:r>
      <w:r w:rsidRPr="00AA7D50">
        <w:rPr>
          <w:rFonts w:ascii="Arial" w:hAnsi="Arial" w:cs="Arial"/>
          <w:color w:val="FF0000"/>
          <w:sz w:val="20"/>
          <w:szCs w:val="20"/>
        </w:rPr>
        <w:t>[Custom color.] [[____] color.] [To be selected from manufacturer's full color range.]</w:t>
      </w:r>
    </w:p>
    <w:p w14:paraId="43C08AB5"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r w:rsidRPr="00AA7D50">
        <w:rPr>
          <w:rFonts w:ascii="Arial" w:hAnsi="Arial" w:cs="Arial"/>
          <w:sz w:val="20"/>
          <w:szCs w:val="20"/>
        </w:rPr>
        <w:tab/>
      </w:r>
      <w:r w:rsidRPr="00AA7D50">
        <w:rPr>
          <w:rFonts w:ascii="Arial" w:hAnsi="Arial" w:cs="Arial"/>
          <w:sz w:val="20"/>
          <w:szCs w:val="20"/>
        </w:rPr>
        <w:tab/>
      </w:r>
      <w:r w:rsidRPr="00AA7D50">
        <w:rPr>
          <w:rFonts w:ascii="Arial" w:hAnsi="Arial" w:cs="Arial"/>
          <w:sz w:val="20"/>
          <w:szCs w:val="20"/>
        </w:rPr>
        <w:tab/>
      </w:r>
    </w:p>
    <w:p w14:paraId="4C961347"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APPLICATION</w:t>
      </w:r>
    </w:p>
    <w:p w14:paraId="346E563F"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7EF855C"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Surface Preparation: As required by coating manufacturer.</w:t>
      </w:r>
    </w:p>
    <w:p w14:paraId="0ADBBF11"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B3D9BD6"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Application: Apply coatings in accordance with coating manufacturer’s instructions to uniform surface, free from blemishes.</w:t>
      </w:r>
    </w:p>
    <w:p w14:paraId="75901E1B"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Aluminum substrates: One coat FEVE fluoropolymer coating.</w:t>
      </w:r>
    </w:p>
    <w:p w14:paraId="34DFE8F2" w14:textId="77777777" w:rsidR="00000000" w:rsidRPr="00AA7D50" w:rsidRDefault="00414BE5" w:rsidP="006B5B6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A7D50">
        <w:rPr>
          <w:rFonts w:ascii="Arial" w:hAnsi="Arial" w:cs="Arial"/>
          <w:sz w:val="20"/>
          <w:szCs w:val="20"/>
        </w:rPr>
        <w:t>Steel substrates: One coat primer and one coat FEVE fluoropolymer coating.</w:t>
      </w:r>
    </w:p>
    <w:p w14:paraId="0CF85E90"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F507B34" w14:textId="77777777" w:rsidR="00000000" w:rsidRPr="00AA7D50" w:rsidRDefault="00414BE5" w:rsidP="006B5B67">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AA7D50">
        <w:rPr>
          <w:rFonts w:ascii="Arial" w:hAnsi="Arial" w:cs="Arial"/>
          <w:b/>
          <w:bCs/>
          <w:sz w:val="20"/>
          <w:szCs w:val="20"/>
        </w:rPr>
        <w:t>EXECUTION</w:t>
      </w:r>
    </w:p>
    <w:p w14:paraId="3D9338E8"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3FAECE7"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INSTALLATION</w:t>
      </w:r>
    </w:p>
    <w:p w14:paraId="5C5F44D7"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DE0CDA9"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Install components as specified in referenced specification sections.</w:t>
      </w:r>
    </w:p>
    <w:p w14:paraId="443EB944"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5563C9F"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ADJUSTING</w:t>
      </w:r>
    </w:p>
    <w:p w14:paraId="48606E36"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670EE47"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Touch up minor scratches and abrasions in coatings in accordance with coating manufacturer’s instructions.</w:t>
      </w:r>
    </w:p>
    <w:p w14:paraId="2571D969"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BAE4CCA"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Replace components having damage that cannot be successfully touched up.</w:t>
      </w:r>
    </w:p>
    <w:p w14:paraId="08C4AB57"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BEDE6CB"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CLEANING</w:t>
      </w:r>
    </w:p>
    <w:p w14:paraId="70BBF0CE"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51200CD" w14:textId="77777777" w:rsidR="00000000" w:rsidRPr="00AA7D50" w:rsidRDefault="00414BE5" w:rsidP="006B5B6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A7D50">
        <w:rPr>
          <w:rFonts w:ascii="Arial" w:hAnsi="Arial" w:cs="Arial"/>
          <w:sz w:val="20"/>
          <w:szCs w:val="20"/>
        </w:rPr>
        <w:t>Clean finished surfaces after installation in accordance with coating manufacturer’s instructions.</w:t>
      </w:r>
    </w:p>
    <w:p w14:paraId="4EB59CF3"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8530672" w14:textId="77777777" w:rsidR="00000000" w:rsidRPr="00AA7D50" w:rsidRDefault="00414BE5" w:rsidP="006B5B6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A7D50">
        <w:rPr>
          <w:rFonts w:ascii="Arial" w:hAnsi="Arial" w:cs="Arial"/>
          <w:sz w:val="20"/>
          <w:szCs w:val="20"/>
        </w:rPr>
        <w:t>SCHEDULE</w:t>
      </w:r>
    </w:p>
    <w:p w14:paraId="142B1A09"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p>
    <w:p w14:paraId="54927DD8"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5C5BEB">
        <w:rPr>
          <w:rFonts w:ascii="Arial" w:hAnsi="Arial" w:cs="Arial"/>
          <w:vanish/>
          <w:color w:val="0000FF"/>
          <w:sz w:val="20"/>
          <w:szCs w:val="20"/>
        </w:rPr>
        <w:t>If necessary, include a schedule listing the various components to receive shop-applied coatings. Coordinate with Part 2 - Products. The following may assist in developing a schedule.</w:t>
      </w:r>
      <w:r w:rsidRPr="005C5BEB">
        <w:rPr>
          <w:rFonts w:ascii="Arial" w:hAnsi="Arial" w:cs="Arial"/>
          <w:vanish/>
          <w:sz w:val="20"/>
          <w:szCs w:val="20"/>
        </w:rPr>
        <w:tab/>
      </w:r>
      <w:r w:rsidRPr="005C5BEB">
        <w:rPr>
          <w:rFonts w:ascii="Arial" w:hAnsi="Arial" w:cs="Arial"/>
          <w:vanish/>
          <w:sz w:val="20"/>
          <w:szCs w:val="20"/>
        </w:rPr>
        <w:tab/>
      </w:r>
    </w:p>
    <w:p w14:paraId="12F2B89D" w14:textId="77777777" w:rsidR="00000000" w:rsidRPr="005C5BEB"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5C5BEB">
        <w:rPr>
          <w:rFonts w:ascii="Arial" w:hAnsi="Arial" w:cs="Arial"/>
          <w:vanish/>
          <w:sz w:val="20"/>
          <w:szCs w:val="20"/>
        </w:rPr>
        <w:tab/>
      </w:r>
    </w:p>
    <w:p w14:paraId="04A11D28"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tbl>
      <w:tblPr>
        <w:tblW w:w="0" w:type="auto"/>
        <w:tblInd w:w="660" w:type="dxa"/>
        <w:tblLayout w:type="fixed"/>
        <w:tblCellMar>
          <w:left w:w="120" w:type="dxa"/>
          <w:right w:w="120" w:type="dxa"/>
        </w:tblCellMar>
        <w:tblLook w:val="0000" w:firstRow="0" w:lastRow="0" w:firstColumn="0" w:lastColumn="0" w:noHBand="0" w:noVBand="0"/>
      </w:tblPr>
      <w:tblGrid>
        <w:gridCol w:w="4050"/>
        <w:gridCol w:w="5490"/>
      </w:tblGrid>
      <w:tr w:rsidR="00000000" w:rsidRPr="00414BE5" w14:paraId="7E166CF3" w14:textId="77777777">
        <w:tblPrEx>
          <w:tblCellMar>
            <w:top w:w="0" w:type="dxa"/>
            <w:bottom w:w="0" w:type="dxa"/>
          </w:tblCellMar>
        </w:tblPrEx>
        <w:trPr>
          <w:cantSplit/>
          <w:trHeight w:val="357"/>
        </w:trPr>
        <w:tc>
          <w:tcPr>
            <w:tcW w:w="4050" w:type="dxa"/>
            <w:tcBorders>
              <w:top w:val="nil"/>
              <w:left w:val="nil"/>
              <w:bottom w:val="single" w:sz="6" w:space="0" w:color="000000"/>
              <w:right w:val="nil"/>
            </w:tcBorders>
          </w:tcPr>
          <w:p w14:paraId="33E82AE6"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s>
              <w:spacing w:before="120" w:after="52"/>
              <w:rPr>
                <w:sz w:val="20"/>
                <w:szCs w:val="20"/>
              </w:rPr>
            </w:pPr>
            <w:r w:rsidRPr="00414BE5">
              <w:rPr>
                <w:rFonts w:ascii="Arial" w:hAnsi="Arial" w:cs="Arial"/>
                <w:sz w:val="20"/>
                <w:szCs w:val="20"/>
              </w:rPr>
              <w:t>COMPONENT</w:t>
            </w:r>
          </w:p>
        </w:tc>
        <w:tc>
          <w:tcPr>
            <w:tcW w:w="5490" w:type="dxa"/>
            <w:tcBorders>
              <w:top w:val="nil"/>
              <w:left w:val="nil"/>
              <w:bottom w:val="single" w:sz="6" w:space="0" w:color="000000"/>
              <w:right w:val="nil"/>
            </w:tcBorders>
          </w:tcPr>
          <w:p w14:paraId="6CC28933"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s>
              <w:spacing w:before="120" w:after="52"/>
              <w:rPr>
                <w:sz w:val="20"/>
                <w:szCs w:val="20"/>
              </w:rPr>
            </w:pPr>
            <w:r w:rsidRPr="00414BE5">
              <w:rPr>
                <w:rFonts w:ascii="Arial" w:hAnsi="Arial" w:cs="Arial"/>
                <w:sz w:val="20"/>
                <w:szCs w:val="20"/>
              </w:rPr>
              <w:t>COLOR</w:t>
            </w:r>
            <w:r w:rsidRPr="00414BE5">
              <w:rPr>
                <w:rFonts w:ascii="Arial" w:hAnsi="Arial" w:cs="Arial"/>
                <w:sz w:val="20"/>
                <w:szCs w:val="20"/>
              </w:rPr>
              <w:tab/>
            </w:r>
            <w:r w:rsidRPr="00414BE5">
              <w:rPr>
                <w:rFonts w:ascii="Arial" w:hAnsi="Arial" w:cs="Arial"/>
                <w:sz w:val="20"/>
                <w:szCs w:val="20"/>
              </w:rPr>
              <w:tab/>
            </w:r>
            <w:r w:rsidRPr="00414BE5">
              <w:rPr>
                <w:rFonts w:ascii="Arial" w:hAnsi="Arial" w:cs="Arial"/>
                <w:sz w:val="20"/>
                <w:szCs w:val="20"/>
              </w:rPr>
              <w:tab/>
            </w:r>
            <w:r w:rsidRPr="00414BE5">
              <w:rPr>
                <w:rFonts w:ascii="Arial" w:hAnsi="Arial" w:cs="Arial"/>
                <w:sz w:val="20"/>
                <w:szCs w:val="20"/>
              </w:rPr>
              <w:tab/>
            </w:r>
            <w:r w:rsidRPr="00414BE5">
              <w:rPr>
                <w:rFonts w:ascii="Arial" w:hAnsi="Arial" w:cs="Arial"/>
                <w:sz w:val="20"/>
                <w:szCs w:val="20"/>
              </w:rPr>
              <w:tab/>
            </w:r>
            <w:r w:rsidRPr="00414BE5">
              <w:rPr>
                <w:rFonts w:ascii="Arial" w:hAnsi="Arial" w:cs="Arial"/>
                <w:sz w:val="20"/>
                <w:szCs w:val="20"/>
              </w:rPr>
              <w:tab/>
            </w:r>
            <w:r w:rsidRPr="00414BE5">
              <w:rPr>
                <w:rFonts w:ascii="Arial" w:hAnsi="Arial" w:cs="Arial"/>
                <w:sz w:val="20"/>
                <w:szCs w:val="20"/>
              </w:rPr>
              <w:tab/>
            </w:r>
          </w:p>
        </w:tc>
      </w:tr>
      <w:tr w:rsidR="00000000" w:rsidRPr="00414BE5" w14:paraId="22B990A0" w14:textId="77777777">
        <w:tblPrEx>
          <w:tblCellMar>
            <w:top w:w="0" w:type="dxa"/>
            <w:bottom w:w="0" w:type="dxa"/>
          </w:tblCellMar>
        </w:tblPrEx>
        <w:trPr>
          <w:cantSplit/>
          <w:trHeight w:val="402"/>
        </w:trPr>
        <w:tc>
          <w:tcPr>
            <w:tcW w:w="4050" w:type="dxa"/>
            <w:tcBorders>
              <w:top w:val="nil"/>
              <w:left w:val="nil"/>
              <w:bottom w:val="nil"/>
              <w:right w:val="nil"/>
            </w:tcBorders>
          </w:tcPr>
          <w:p w14:paraId="3D5E9732"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s>
              <w:spacing w:before="120" w:after="52"/>
              <w:rPr>
                <w:sz w:val="20"/>
                <w:szCs w:val="20"/>
              </w:rPr>
            </w:pPr>
            <w:bookmarkStart w:id="0" w:name="_GoBack"/>
            <w:bookmarkEnd w:id="0"/>
          </w:p>
        </w:tc>
        <w:tc>
          <w:tcPr>
            <w:tcW w:w="5490" w:type="dxa"/>
            <w:tcBorders>
              <w:top w:val="nil"/>
              <w:left w:val="nil"/>
              <w:bottom w:val="nil"/>
              <w:right w:val="nil"/>
            </w:tcBorders>
          </w:tcPr>
          <w:p w14:paraId="70DB28CF"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s>
              <w:spacing w:before="120" w:after="52"/>
              <w:rPr>
                <w:sz w:val="20"/>
                <w:szCs w:val="20"/>
              </w:rPr>
            </w:pPr>
          </w:p>
        </w:tc>
      </w:tr>
      <w:tr w:rsidR="00000000" w:rsidRPr="00414BE5" w14:paraId="4488C31D" w14:textId="77777777">
        <w:tblPrEx>
          <w:tblCellMar>
            <w:top w:w="0" w:type="dxa"/>
            <w:bottom w:w="0" w:type="dxa"/>
          </w:tblCellMar>
        </w:tblPrEx>
        <w:trPr>
          <w:cantSplit/>
        </w:trPr>
        <w:tc>
          <w:tcPr>
            <w:tcW w:w="4050" w:type="dxa"/>
            <w:tcBorders>
              <w:top w:val="nil"/>
              <w:left w:val="nil"/>
              <w:bottom w:val="nil"/>
              <w:right w:val="nil"/>
            </w:tcBorders>
          </w:tcPr>
          <w:p w14:paraId="43EE14AE"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s>
              <w:spacing w:before="120" w:after="52"/>
              <w:rPr>
                <w:sz w:val="20"/>
                <w:szCs w:val="20"/>
              </w:rPr>
            </w:pPr>
            <w:r w:rsidRPr="00414BE5">
              <w:rPr>
                <w:rFonts w:ascii="Arial" w:hAnsi="Arial" w:cs="Arial"/>
                <w:sz w:val="20"/>
                <w:szCs w:val="20"/>
              </w:rPr>
              <w:t>Entrance Hollow Metal Doors</w:t>
            </w:r>
          </w:p>
        </w:tc>
        <w:tc>
          <w:tcPr>
            <w:tcW w:w="5490" w:type="dxa"/>
            <w:tcBorders>
              <w:top w:val="nil"/>
              <w:left w:val="nil"/>
              <w:bottom w:val="nil"/>
              <w:right w:val="nil"/>
            </w:tcBorders>
          </w:tcPr>
          <w:p w14:paraId="1F9C26C9"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s>
              <w:spacing w:before="120" w:after="52"/>
              <w:rPr>
                <w:sz w:val="20"/>
                <w:szCs w:val="20"/>
              </w:rPr>
            </w:pPr>
            <w:r w:rsidRPr="00414BE5">
              <w:rPr>
                <w:rFonts w:ascii="Arial" w:hAnsi="Arial" w:cs="Arial"/>
                <w:sz w:val="20"/>
                <w:szCs w:val="20"/>
              </w:rPr>
              <w:t>Dark bronze</w:t>
            </w:r>
          </w:p>
        </w:tc>
      </w:tr>
      <w:tr w:rsidR="00000000" w:rsidRPr="00414BE5" w14:paraId="1AA153C3" w14:textId="77777777">
        <w:tblPrEx>
          <w:tblCellMar>
            <w:top w:w="0" w:type="dxa"/>
            <w:bottom w:w="0" w:type="dxa"/>
          </w:tblCellMar>
        </w:tblPrEx>
        <w:trPr>
          <w:cantSplit/>
        </w:trPr>
        <w:tc>
          <w:tcPr>
            <w:tcW w:w="4050" w:type="dxa"/>
            <w:tcBorders>
              <w:top w:val="nil"/>
              <w:left w:val="nil"/>
              <w:bottom w:val="nil"/>
              <w:right w:val="nil"/>
            </w:tcBorders>
          </w:tcPr>
          <w:p w14:paraId="4DB1FE0F"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s>
              <w:spacing w:before="120" w:after="52"/>
              <w:rPr>
                <w:sz w:val="20"/>
                <w:szCs w:val="20"/>
              </w:rPr>
            </w:pPr>
            <w:r w:rsidRPr="00414BE5">
              <w:rPr>
                <w:rFonts w:ascii="Arial" w:hAnsi="Arial" w:cs="Arial"/>
                <w:sz w:val="20"/>
                <w:szCs w:val="20"/>
              </w:rPr>
              <w:t>Aluminum Storefront</w:t>
            </w:r>
          </w:p>
        </w:tc>
        <w:tc>
          <w:tcPr>
            <w:tcW w:w="5490" w:type="dxa"/>
            <w:tcBorders>
              <w:top w:val="nil"/>
              <w:left w:val="nil"/>
              <w:bottom w:val="nil"/>
              <w:right w:val="nil"/>
            </w:tcBorders>
          </w:tcPr>
          <w:p w14:paraId="406C6D13"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s>
              <w:spacing w:before="120" w:after="52"/>
              <w:rPr>
                <w:sz w:val="20"/>
                <w:szCs w:val="20"/>
              </w:rPr>
            </w:pPr>
            <w:r w:rsidRPr="00414BE5">
              <w:rPr>
                <w:rFonts w:ascii="Arial" w:hAnsi="Arial" w:cs="Arial"/>
                <w:sz w:val="20"/>
                <w:szCs w:val="20"/>
              </w:rPr>
              <w:t>Pewter</w:t>
            </w:r>
          </w:p>
        </w:tc>
      </w:tr>
      <w:tr w:rsidR="00000000" w:rsidRPr="00414BE5" w14:paraId="14FFAC03" w14:textId="77777777">
        <w:tblPrEx>
          <w:tblCellMar>
            <w:top w:w="0" w:type="dxa"/>
            <w:bottom w:w="0" w:type="dxa"/>
          </w:tblCellMar>
        </w:tblPrEx>
        <w:trPr>
          <w:cantSplit/>
        </w:trPr>
        <w:tc>
          <w:tcPr>
            <w:tcW w:w="4050" w:type="dxa"/>
            <w:tcBorders>
              <w:top w:val="nil"/>
              <w:left w:val="nil"/>
              <w:bottom w:val="nil"/>
              <w:right w:val="nil"/>
            </w:tcBorders>
          </w:tcPr>
          <w:p w14:paraId="3A171BDC"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s>
              <w:spacing w:before="120" w:after="52"/>
              <w:rPr>
                <w:sz w:val="20"/>
                <w:szCs w:val="20"/>
              </w:rPr>
            </w:pPr>
            <w:r w:rsidRPr="00414BE5">
              <w:rPr>
                <w:rFonts w:ascii="Arial" w:hAnsi="Arial" w:cs="Arial"/>
                <w:sz w:val="20"/>
                <w:szCs w:val="20"/>
              </w:rPr>
              <w:t>Interior Door Frames</w:t>
            </w:r>
          </w:p>
        </w:tc>
        <w:tc>
          <w:tcPr>
            <w:tcW w:w="5490" w:type="dxa"/>
            <w:tcBorders>
              <w:top w:val="nil"/>
              <w:left w:val="nil"/>
              <w:bottom w:val="nil"/>
              <w:right w:val="nil"/>
            </w:tcBorders>
          </w:tcPr>
          <w:p w14:paraId="23948D5B" w14:textId="77777777" w:rsidR="00000000" w:rsidRPr="00414BE5"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s>
              <w:spacing w:before="120" w:after="52"/>
              <w:rPr>
                <w:sz w:val="20"/>
                <w:szCs w:val="20"/>
              </w:rPr>
            </w:pPr>
            <w:r w:rsidRPr="00414BE5">
              <w:rPr>
                <w:rFonts w:ascii="Arial" w:hAnsi="Arial" w:cs="Arial"/>
                <w:sz w:val="20"/>
                <w:szCs w:val="20"/>
              </w:rPr>
              <w:t>Custom color to be selected</w:t>
            </w:r>
          </w:p>
        </w:tc>
      </w:tr>
    </w:tbl>
    <w:p w14:paraId="2F769B4D"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43092E4" w14:textId="77777777" w:rsidR="00000000"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6801E55" w14:textId="77777777" w:rsidR="00414BE5" w:rsidRPr="00AA7D50" w:rsidRDefault="00414BE5" w:rsidP="006B5B6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pPr>
      <w:r w:rsidRPr="00AA7D50">
        <w:rPr>
          <w:rFonts w:ascii="Arial" w:hAnsi="Arial" w:cs="Arial"/>
          <w:sz w:val="20"/>
          <w:szCs w:val="20"/>
        </w:rPr>
        <w:t>END OF SECTION</w:t>
      </w:r>
    </w:p>
    <w:sectPr w:rsidR="00414BE5" w:rsidRPr="00AA7D50">
      <w:footerReference w:type="default" r:id="rId13"/>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08FF" w14:textId="77777777" w:rsidR="00414BE5" w:rsidRDefault="00414BE5">
      <w:r>
        <w:separator/>
      </w:r>
    </w:p>
  </w:endnote>
  <w:endnote w:type="continuationSeparator" w:id="0">
    <w:p w14:paraId="73642161" w14:textId="77777777" w:rsidR="00414BE5" w:rsidRDefault="0041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63D9" w14:textId="77777777" w:rsidR="00000000" w:rsidRDefault="00414BE5">
    <w:pPr>
      <w:widowControl/>
      <w:spacing w:line="264" w:lineRule="auto"/>
    </w:pPr>
  </w:p>
  <w:p w14:paraId="233935C1" w14:textId="77777777" w:rsidR="00000000" w:rsidRDefault="00414BE5">
    <w:pPr>
      <w:widowControl/>
      <w:tabs>
        <w:tab w:val="center" w:pos="5040"/>
        <w:tab w:val="right" w:pos="10078"/>
      </w:tabs>
      <w:rPr>
        <w:rFonts w:ascii="Arial" w:hAnsi="Arial" w:cs="Arial"/>
        <w:sz w:val="20"/>
        <w:szCs w:val="20"/>
      </w:rPr>
    </w:pPr>
    <w:r>
      <w:rPr>
        <w:rFonts w:ascii="Arial" w:hAnsi="Arial" w:cs="Arial"/>
        <w:sz w:val="20"/>
        <w:szCs w:val="20"/>
      </w:rPr>
      <w:t>AGC Chemicals Americas</w:t>
    </w:r>
    <w:r>
      <w:rPr>
        <w:rFonts w:ascii="Arial" w:hAnsi="Arial" w:cs="Arial"/>
        <w:sz w:val="20"/>
        <w:szCs w:val="20"/>
      </w:rPr>
      <w:tab/>
      <w:t>05 05 13-</w:t>
    </w:r>
    <w:r>
      <w:rPr>
        <w:rFonts w:ascii="Arial" w:hAnsi="Arial" w:cs="Arial"/>
        <w:sz w:val="20"/>
        <w:szCs w:val="20"/>
      </w:rPr>
      <w:pgNum/>
    </w:r>
    <w:r>
      <w:rPr>
        <w:rFonts w:ascii="Arial" w:hAnsi="Arial" w:cs="Arial"/>
        <w:sz w:val="20"/>
        <w:szCs w:val="20"/>
      </w:rPr>
      <w:tab/>
      <w:t xml:space="preserve">Shop-Applied FEVE </w:t>
    </w:r>
    <w:proofErr w:type="spellStart"/>
    <w:r>
      <w:rPr>
        <w:rFonts w:ascii="Arial" w:hAnsi="Arial" w:cs="Arial"/>
        <w:sz w:val="20"/>
        <w:szCs w:val="20"/>
      </w:rPr>
      <w:t>Fluoroploymer</w:t>
    </w:r>
    <w:proofErr w:type="spellEnd"/>
  </w:p>
  <w:p w14:paraId="64CFF03F" w14:textId="77777777" w:rsidR="00000000" w:rsidRDefault="00414BE5">
    <w:pPr>
      <w:widowControl/>
      <w:tabs>
        <w:tab w:val="right" w:pos="10078"/>
      </w:tabs>
      <w:rPr>
        <w:rFonts w:ascii="Arial" w:hAnsi="Arial" w:cs="Arial"/>
        <w:sz w:val="20"/>
        <w:szCs w:val="20"/>
      </w:rPr>
    </w:pPr>
    <w:r>
      <w:rPr>
        <w:rFonts w:ascii="Arial" w:hAnsi="Arial" w:cs="Arial"/>
        <w:sz w:val="20"/>
        <w:szCs w:val="20"/>
      </w:rPr>
      <w:t>01/16/2020</w:t>
    </w:r>
    <w:r>
      <w:rPr>
        <w:rFonts w:ascii="Arial" w:hAnsi="Arial" w:cs="Arial"/>
        <w:sz w:val="20"/>
        <w:szCs w:val="20"/>
      </w:rPr>
      <w:tab/>
      <w:t>Coatings for Metal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2203" w14:textId="77777777" w:rsidR="00414BE5" w:rsidRDefault="00414BE5">
      <w:r>
        <w:separator/>
      </w:r>
    </w:p>
  </w:footnote>
  <w:footnote w:type="continuationSeparator" w:id="0">
    <w:p w14:paraId="60E02347" w14:textId="77777777" w:rsidR="00414BE5" w:rsidRDefault="00414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25A8B"/>
    <w:multiLevelType w:val="multilevel"/>
    <w:tmpl w:val="DBE801F0"/>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4F5C32ED"/>
    <w:multiLevelType w:val="multilevel"/>
    <w:tmpl w:val="29AAE814"/>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B67"/>
    <w:rsid w:val="00414BE5"/>
    <w:rsid w:val="005C5BEB"/>
    <w:rsid w:val="006B5B67"/>
    <w:rsid w:val="00AA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73F1A"/>
  <w14:defaultImageDpi w14:val="96"/>
  <w15:docId w15:val="{D9F5F317-46FC-4CAA-979E-64D7B1D7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AA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miflonus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hyperlink" Target="http://www.lumiflon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manet.org" TargetMode="External"/><Relationship Id="rId4" Type="http://schemas.openxmlformats.org/officeDocument/2006/relationships/webSettings" Target="webSettings.xml"/><Relationship Id="rId9" Type="http://schemas.openxmlformats.org/officeDocument/2006/relationships/hyperlink" Target="http://www.lumiflonu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Craig Haney</cp:lastModifiedBy>
  <cp:revision>4</cp:revision>
  <dcterms:created xsi:type="dcterms:W3CDTF">2020-01-16T16:32:00Z</dcterms:created>
  <dcterms:modified xsi:type="dcterms:W3CDTF">2020-01-16T16:36:00Z</dcterms:modified>
</cp:coreProperties>
</file>