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A9E9FCD"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sz w:val="20"/>
          <w:szCs w:val="20"/>
        </w:rPr>
      </w:pPr>
      <w:r w:rsidRPr="001328A8">
        <w:rPr>
          <w:rFonts w:ascii="Arial" w:hAnsi="Arial" w:cs="Arial"/>
          <w:sz w:val="20"/>
          <w:szCs w:val="20"/>
          <w:lang w:val="en-CA"/>
        </w:rPr>
        <w:fldChar w:fldCharType="begin"/>
      </w:r>
      <w:r w:rsidRPr="001328A8">
        <w:rPr>
          <w:rFonts w:ascii="Arial" w:hAnsi="Arial" w:cs="Arial"/>
          <w:sz w:val="20"/>
          <w:szCs w:val="20"/>
          <w:lang w:val="en-CA"/>
        </w:rPr>
        <w:instrText xml:space="preserve"> SEQ CHAPTER \h \r 1</w:instrText>
      </w:r>
      <w:r w:rsidRPr="001328A8">
        <w:rPr>
          <w:rFonts w:ascii="Arial" w:hAnsi="Arial" w:cs="Arial"/>
          <w:sz w:val="20"/>
          <w:szCs w:val="20"/>
          <w:lang w:val="en-CA"/>
        </w:rPr>
        <w:fldChar w:fldCharType="end"/>
      </w:r>
      <w:r w:rsidRPr="001328A8">
        <w:rPr>
          <w:rFonts w:ascii="Arial" w:hAnsi="Arial" w:cs="Arial"/>
          <w:b/>
          <w:bCs/>
          <w:sz w:val="20"/>
          <w:szCs w:val="20"/>
        </w:rPr>
        <w:t>SECTION 09 96 73</w:t>
      </w:r>
    </w:p>
    <w:p w14:paraId="52654D85"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14:paraId="135BBD30" w14:textId="77777777" w:rsidR="00000000" w:rsidRPr="001328A8" w:rsidRDefault="00167A87">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1328A8">
        <w:rPr>
          <w:rFonts w:ascii="Arial" w:hAnsi="Arial" w:cs="Arial"/>
          <w:b/>
          <w:bCs/>
          <w:sz w:val="20"/>
          <w:szCs w:val="20"/>
        </w:rPr>
        <w:t>FIELD-APPLIED FEVE FLUOROPOLYMER COATINGS</w:t>
      </w:r>
    </w:p>
    <w:p w14:paraId="4175940F"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14:paraId="56BDD113"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r w:rsidRPr="001328A8">
        <w:rPr>
          <w:rFonts w:ascii="Arial" w:hAnsi="Arial" w:cs="Arial"/>
          <w:color w:val="0000FF"/>
          <w:sz w:val="20"/>
          <w:szCs w:val="20"/>
        </w:rPr>
        <w:t>This section includes editing notes to assist the user in editing the section to suit project requirements. These notes are included as hidden text, and can be revealed or hidden by the following method in Microso</w:t>
      </w:r>
      <w:r w:rsidRPr="001328A8">
        <w:rPr>
          <w:rFonts w:ascii="Arial" w:hAnsi="Arial" w:cs="Arial"/>
          <w:color w:val="0000FF"/>
          <w:sz w:val="20"/>
          <w:szCs w:val="20"/>
        </w:rPr>
        <w:t xml:space="preserve">ft Word: </w:t>
      </w:r>
    </w:p>
    <w:p w14:paraId="4B0AA6A2"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14:paraId="72A781CB"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r w:rsidRPr="001328A8">
        <w:rPr>
          <w:rFonts w:ascii="Arial" w:hAnsi="Arial" w:cs="Arial"/>
          <w:color w:val="0000FF"/>
          <w:sz w:val="20"/>
          <w:szCs w:val="20"/>
        </w:rPr>
        <w:tab/>
        <w:t>Display the FILE tab on the ribbon, click OPTIONS, then DISPLAY. Select or deselect HIDDEN TEXT.</w:t>
      </w:r>
    </w:p>
    <w:p w14:paraId="1F2B4CFF"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14:paraId="5B359D0A"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328A8">
        <w:rPr>
          <w:rFonts w:ascii="Arial" w:hAnsi="Arial" w:cs="Arial"/>
          <w:vanish/>
          <w:color w:val="0000FF"/>
          <w:sz w:val="20"/>
          <w:szCs w:val="20"/>
        </w:rPr>
        <w:t>This master specification section has been prepared by AGC Chemicals Americas for use in the preparation of a project specification section coveri</w:t>
      </w:r>
      <w:r w:rsidRPr="001328A8">
        <w:rPr>
          <w:rFonts w:ascii="Arial" w:hAnsi="Arial" w:cs="Arial"/>
          <w:vanish/>
          <w:color w:val="0000FF"/>
          <w:sz w:val="20"/>
          <w:szCs w:val="20"/>
        </w:rPr>
        <w:t>ng field-applied fluoroethylene vinyl ether (FEVE) coatings utilizing Lumiflon FEVE fluoropolymer resins, for use on architectural components.</w:t>
      </w:r>
    </w:p>
    <w:p w14:paraId="32D670A2"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67ABD52F"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328A8">
        <w:rPr>
          <w:rFonts w:ascii="Arial" w:hAnsi="Arial" w:cs="Arial"/>
          <w:vanish/>
          <w:color w:val="0000FF"/>
          <w:sz w:val="20"/>
          <w:szCs w:val="20"/>
        </w:rPr>
        <w:t xml:space="preserve">AGC Chemicals Americas produces the FEVE resins, but does not provide specific coating formulations. Therefore, </w:t>
      </w:r>
      <w:r w:rsidRPr="001328A8">
        <w:rPr>
          <w:rFonts w:ascii="Arial" w:hAnsi="Arial" w:cs="Arial"/>
          <w:vanish/>
          <w:color w:val="0000FF"/>
          <w:sz w:val="20"/>
          <w:szCs w:val="20"/>
        </w:rPr>
        <w:t>specific coating properties should be verified with a manufacturer of these coatings prior to editing this section.</w:t>
      </w:r>
    </w:p>
    <w:p w14:paraId="461E6037"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165DE64A"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328A8">
        <w:rPr>
          <w:rFonts w:ascii="Arial" w:hAnsi="Arial" w:cs="Arial"/>
          <w:vanish/>
          <w:color w:val="0000FF"/>
          <w:sz w:val="20"/>
          <w:szCs w:val="20"/>
        </w:rPr>
        <w:t xml:space="preserve">Coatings based on Lumiflon FEVE fluoropolymer resins are also available in formulations that can be shop-applied to components such as for </w:t>
      </w:r>
      <w:r w:rsidRPr="001328A8">
        <w:rPr>
          <w:rFonts w:ascii="Arial" w:hAnsi="Arial" w:cs="Arial"/>
          <w:vanish/>
          <w:color w:val="0000FF"/>
          <w:sz w:val="20"/>
          <w:szCs w:val="20"/>
        </w:rPr>
        <w:t>windows, curtain walls, metal roofs, and metal facades. Refer to Section 05 05 13 - Shop-Applied FEVE Fluoropolymer Coatings for Metal, available from AGC Chemicals Americas.</w:t>
      </w:r>
    </w:p>
    <w:p w14:paraId="2B58633A"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78E36057"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328A8">
        <w:rPr>
          <w:rFonts w:ascii="Arial" w:hAnsi="Arial" w:cs="Arial"/>
          <w:vanish/>
          <w:color w:val="0000FF"/>
          <w:sz w:val="20"/>
          <w:szCs w:val="20"/>
        </w:rPr>
        <w:t>The following should be noted in using this specification:</w:t>
      </w:r>
    </w:p>
    <w:p w14:paraId="45F3D341"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35FC42F3"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1328A8">
        <w:rPr>
          <w:rFonts w:ascii="Arial" w:hAnsi="Arial" w:cs="Arial"/>
          <w:vanish/>
          <w:color w:val="0000FF"/>
          <w:sz w:val="20"/>
          <w:szCs w:val="20"/>
        </w:rPr>
        <w:t>Hypertext links to s</w:t>
      </w:r>
      <w:r w:rsidRPr="001328A8">
        <w:rPr>
          <w:rFonts w:ascii="Arial" w:hAnsi="Arial" w:cs="Arial"/>
          <w:vanish/>
          <w:color w:val="0000FF"/>
          <w:sz w:val="20"/>
          <w:szCs w:val="20"/>
        </w:rPr>
        <w:t>pecific websites are included after manufacturer names and names of organizations whose standards are referenced within the text, to assist in product selection and further research. Hypertext links are contained in parenthesis and shown in blue, e.g.:</w:t>
      </w:r>
    </w:p>
    <w:p w14:paraId="29A1320E"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280A0B65" w14:textId="54270731" w:rsidR="00000000" w:rsidRPr="001328A8" w:rsidRDefault="001328A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328A8">
        <w:rPr>
          <w:rFonts w:ascii="Arial" w:hAnsi="Arial" w:cs="Arial"/>
          <w:vanish/>
          <w:sz w:val="20"/>
          <w:szCs w:val="20"/>
        </w:rPr>
        <w:tab/>
      </w:r>
      <w:r w:rsidRPr="001328A8">
        <w:rPr>
          <w:rFonts w:ascii="Arial" w:hAnsi="Arial" w:cs="Arial"/>
          <w:vanish/>
          <w:sz w:val="20"/>
          <w:szCs w:val="20"/>
        </w:rPr>
        <w:tab/>
      </w:r>
      <w:hyperlink r:id="rId7" w:history="1">
        <w:r w:rsidRPr="001328A8">
          <w:rPr>
            <w:rStyle w:val="Hyperlink"/>
            <w:rFonts w:ascii="Arial" w:hAnsi="Arial" w:cs="Arial"/>
            <w:vanish/>
            <w:sz w:val="20"/>
            <w:szCs w:val="20"/>
          </w:rPr>
          <w:t>(www.astm.com</w:t>
        </w:r>
      </w:hyperlink>
      <w:r w:rsidR="00167A87" w:rsidRPr="001328A8">
        <w:rPr>
          <w:rFonts w:ascii="Arial" w:hAnsi="Arial" w:cs="Arial"/>
          <w:vanish/>
          <w:color w:val="0000FF"/>
          <w:sz w:val="20"/>
          <w:szCs w:val="20"/>
        </w:rPr>
        <w:t>)</w:t>
      </w:r>
    </w:p>
    <w:p w14:paraId="2463E009"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2696718B"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1328A8">
        <w:rPr>
          <w:rFonts w:ascii="Arial" w:hAnsi="Arial" w:cs="Arial"/>
          <w:vanish/>
          <w:color w:val="0000FF"/>
          <w:sz w:val="20"/>
          <w:szCs w:val="20"/>
        </w:rPr>
        <w:t xml:space="preserve">Optional text requiring a selection by the user is enclosed within brackets and as red text, e.g.: “Color: </w:t>
      </w:r>
      <w:r w:rsidRPr="001328A8">
        <w:rPr>
          <w:rFonts w:ascii="Arial" w:hAnsi="Arial" w:cs="Arial"/>
          <w:vanish/>
          <w:color w:val="FF0000"/>
          <w:sz w:val="20"/>
          <w:szCs w:val="20"/>
        </w:rPr>
        <w:t>[Red.] [Black.] [_____.]</w:t>
      </w:r>
      <w:r w:rsidRPr="001328A8">
        <w:rPr>
          <w:rFonts w:ascii="Arial" w:hAnsi="Arial" w:cs="Arial"/>
          <w:vanish/>
          <w:color w:val="0000FF"/>
          <w:sz w:val="20"/>
          <w:szCs w:val="20"/>
        </w:rPr>
        <w:t>"</w:t>
      </w:r>
    </w:p>
    <w:p w14:paraId="748EA4C7"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1F546AD8"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1328A8">
        <w:rPr>
          <w:rFonts w:ascii="Arial" w:hAnsi="Arial" w:cs="Arial"/>
          <w:vanish/>
          <w:color w:val="0000FF"/>
          <w:sz w:val="20"/>
          <w:szCs w:val="20"/>
        </w:rPr>
        <w:t xml:space="preserve">Items requiring user input are enclosed within brackets and as red text, e.g.: "Section </w:t>
      </w:r>
      <w:r w:rsidRPr="001328A8">
        <w:rPr>
          <w:rFonts w:ascii="Arial" w:hAnsi="Arial" w:cs="Arial"/>
          <w:vanish/>
          <w:color w:val="FF0000"/>
          <w:sz w:val="20"/>
          <w:szCs w:val="20"/>
        </w:rPr>
        <w:t>[_____ - ________]</w:t>
      </w:r>
      <w:r w:rsidRPr="001328A8">
        <w:rPr>
          <w:rFonts w:ascii="Arial" w:hAnsi="Arial" w:cs="Arial"/>
          <w:vanish/>
          <w:color w:val="0000FF"/>
          <w:sz w:val="20"/>
          <w:szCs w:val="20"/>
        </w:rPr>
        <w:t>."</w:t>
      </w:r>
    </w:p>
    <w:p w14:paraId="0493A063"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14:paraId="2E7CA71F"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r w:rsidRPr="001328A8">
        <w:rPr>
          <w:rFonts w:ascii="Arial" w:hAnsi="Arial" w:cs="Arial"/>
          <w:vanish/>
          <w:color w:val="0000FF"/>
          <w:sz w:val="20"/>
          <w:szCs w:val="20"/>
        </w:rPr>
        <w:t xml:space="preserve">For assistance on the use of the products in this section, contact AGC Chemicals Americas by calling 610-423-4300, by email at </w:t>
      </w:r>
      <w:hyperlink r:id="rId8" w:history="1">
        <w:r w:rsidRPr="001328A8">
          <w:rPr>
            <w:rStyle w:val="SYSHYPERTEXT"/>
            <w:rFonts w:ascii="Arial" w:hAnsi="Arial" w:cs="Arial"/>
            <w:vanish/>
            <w:sz w:val="20"/>
            <w:szCs w:val="20"/>
          </w:rPr>
          <w:t>info@lumiflonusa.com,</w:t>
        </w:r>
      </w:hyperlink>
      <w:r w:rsidRPr="001328A8">
        <w:rPr>
          <w:rFonts w:ascii="Arial" w:hAnsi="Arial" w:cs="Arial"/>
          <w:vanish/>
          <w:color w:val="0000FF"/>
          <w:sz w:val="20"/>
          <w:szCs w:val="20"/>
        </w:rPr>
        <w:t xml:space="preserve"> or visit their website at </w:t>
      </w:r>
      <w:hyperlink r:id="rId9" w:history="1">
        <w:r w:rsidRPr="001328A8">
          <w:rPr>
            <w:rStyle w:val="SYSHYPERTEXT"/>
            <w:rFonts w:ascii="Arial" w:hAnsi="Arial" w:cs="Arial"/>
            <w:vanish/>
            <w:sz w:val="20"/>
            <w:szCs w:val="20"/>
          </w:rPr>
          <w:t>www.lumiflonusa.com</w:t>
        </w:r>
      </w:hyperlink>
      <w:r w:rsidRPr="001328A8">
        <w:rPr>
          <w:rFonts w:ascii="Arial" w:hAnsi="Arial" w:cs="Arial"/>
          <w:vanish/>
          <w:color w:val="0000FF"/>
          <w:sz w:val="20"/>
          <w:szCs w:val="20"/>
        </w:rPr>
        <w:t>.</w:t>
      </w:r>
    </w:p>
    <w:p w14:paraId="7F2409BA" w14:textId="77777777" w:rsidR="00000000" w:rsidRPr="001328A8" w:rsidRDefault="00167A8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sz w:val="20"/>
          <w:szCs w:val="20"/>
        </w:rPr>
      </w:pPr>
    </w:p>
    <w:p w14:paraId="249630FD" w14:textId="77777777" w:rsidR="00000000" w:rsidRPr="001328A8" w:rsidRDefault="00167A87" w:rsidP="00AC6314">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1328A8">
        <w:rPr>
          <w:rFonts w:ascii="Arial" w:hAnsi="Arial" w:cs="Arial"/>
          <w:b/>
          <w:bCs/>
          <w:sz w:val="20"/>
          <w:szCs w:val="20"/>
        </w:rPr>
        <w:t xml:space="preserve"> </w:t>
      </w:r>
      <w:r w:rsidRPr="001328A8">
        <w:rPr>
          <w:rFonts w:ascii="Arial" w:hAnsi="Arial" w:cs="Arial"/>
          <w:b/>
          <w:bCs/>
          <w:sz w:val="20"/>
          <w:szCs w:val="20"/>
        </w:rPr>
        <w:tab/>
        <w:t>GENERAL</w:t>
      </w:r>
    </w:p>
    <w:p w14:paraId="30E21CAC" w14:textId="77777777" w:rsidR="00000000" w:rsidRPr="001328A8" w:rsidRDefault="00167A87">
      <w:pPr>
        <w:widowControl/>
        <w:spacing w:line="2" w:lineRule="exact"/>
        <w:rPr>
          <w:rFonts w:ascii="Arial" w:hAnsi="Arial" w:cs="Arial"/>
          <w:sz w:val="20"/>
          <w:szCs w:val="20"/>
        </w:rPr>
      </w:pPr>
    </w:p>
    <w:p w14:paraId="6D72C640"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672C884C" w14:textId="77777777" w:rsidR="00000000" w:rsidRPr="001328A8" w:rsidRDefault="00167A87" w:rsidP="00AC631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328A8">
        <w:rPr>
          <w:rFonts w:ascii="Arial" w:hAnsi="Arial" w:cs="Arial"/>
          <w:sz w:val="20"/>
          <w:szCs w:val="20"/>
        </w:rPr>
        <w:t>SUMMARY</w:t>
      </w:r>
    </w:p>
    <w:p w14:paraId="3275BFF9"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6A5290AA"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328A8">
        <w:rPr>
          <w:rFonts w:ascii="Arial" w:hAnsi="Arial" w:cs="Arial"/>
          <w:vanish/>
          <w:color w:val="0000FF"/>
          <w:sz w:val="20"/>
          <w:szCs w:val="20"/>
        </w:rPr>
        <w:t>Edit the following paragraphs to include only those items specified in this section.</w:t>
      </w:r>
    </w:p>
    <w:p w14:paraId="7C84C875"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0D0B36A1"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Section Includes:</w:t>
      </w:r>
    </w:p>
    <w:p w14:paraId="023B775D"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 xml:space="preserve">Field-applied FEVE fluoropolymer coatings for </w:t>
      </w:r>
      <w:r w:rsidRPr="001328A8">
        <w:rPr>
          <w:rFonts w:ascii="Arial" w:hAnsi="Arial" w:cs="Arial"/>
          <w:color w:val="FF0000"/>
          <w:sz w:val="20"/>
          <w:szCs w:val="20"/>
        </w:rPr>
        <w:t xml:space="preserve">[cast-in-place concrete] precast concrete] </w:t>
      </w:r>
      <w:r w:rsidRPr="001328A8">
        <w:rPr>
          <w:rFonts w:ascii="Arial" w:hAnsi="Arial" w:cs="Arial"/>
          <w:color w:val="FF0000"/>
          <w:sz w:val="20"/>
          <w:szCs w:val="20"/>
        </w:rPr>
        <w:t xml:space="preserve">[railings] [architectural metalwork] [roof panels] [wall panels] [doors] [fiber-cement panels] [entrances] [storefronts] [windows] [curtain walls] [translucent panel systems]  [louvers] [skylights] [sun screens] [HVAC equipment] [light fixtures] [fencing] </w:t>
      </w:r>
      <w:r w:rsidRPr="001328A8">
        <w:rPr>
          <w:rFonts w:ascii="Arial" w:hAnsi="Arial" w:cs="Arial"/>
          <w:color w:val="FF0000"/>
          <w:sz w:val="20"/>
          <w:szCs w:val="20"/>
        </w:rPr>
        <w:t>[and] [____]</w:t>
      </w:r>
      <w:r w:rsidRPr="001328A8">
        <w:rPr>
          <w:rFonts w:ascii="Arial" w:hAnsi="Arial" w:cs="Arial"/>
          <w:sz w:val="20"/>
          <w:szCs w:val="20"/>
        </w:rPr>
        <w:t>.</w:t>
      </w:r>
    </w:p>
    <w:p w14:paraId="3E5ED917"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14:paraId="57BB2AF0"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Related Sections:</w:t>
      </w:r>
    </w:p>
    <w:p w14:paraId="426B1307"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Division 01: Administrative, procedural, and temporary work requirements.</w:t>
      </w:r>
    </w:p>
    <w:p w14:paraId="20C5C538"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5E2BA85E" w14:textId="77777777" w:rsidR="00000000" w:rsidRPr="001328A8" w:rsidRDefault="00167A87" w:rsidP="00AC631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328A8">
        <w:rPr>
          <w:rFonts w:ascii="Arial" w:hAnsi="Arial" w:cs="Arial"/>
          <w:sz w:val="20"/>
          <w:szCs w:val="20"/>
        </w:rPr>
        <w:t>REFERENCES</w:t>
      </w:r>
    </w:p>
    <w:p w14:paraId="4BE712BD"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7AC6A869"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American Architectural Manufacturers Association (AAMA)</w:t>
      </w:r>
      <w:r w:rsidRPr="001328A8">
        <w:rPr>
          <w:rFonts w:ascii="Arial" w:hAnsi="Arial" w:cs="Arial"/>
          <w:color w:val="0000FF"/>
          <w:sz w:val="20"/>
          <w:szCs w:val="20"/>
        </w:rPr>
        <w:t xml:space="preserve"> </w:t>
      </w:r>
      <w:r w:rsidRPr="001328A8">
        <w:rPr>
          <w:rFonts w:ascii="Arial" w:hAnsi="Arial" w:cs="Arial"/>
          <w:vanish/>
          <w:color w:val="0000FF"/>
          <w:sz w:val="20"/>
          <w:szCs w:val="20"/>
        </w:rPr>
        <w:t>(</w:t>
      </w:r>
      <w:hyperlink r:id="rId10" w:history="1">
        <w:r w:rsidRPr="001328A8">
          <w:rPr>
            <w:rStyle w:val="SYSHYPERTEXT"/>
            <w:rFonts w:ascii="Arial" w:hAnsi="Arial" w:cs="Arial"/>
            <w:vanish/>
            <w:sz w:val="20"/>
            <w:szCs w:val="20"/>
          </w:rPr>
          <w:t>www.aamanet.org</w:t>
        </w:r>
      </w:hyperlink>
      <w:r w:rsidRPr="001328A8">
        <w:rPr>
          <w:rFonts w:ascii="Arial" w:hAnsi="Arial" w:cs="Arial"/>
          <w:vanish/>
          <w:color w:val="0000FF"/>
          <w:sz w:val="20"/>
          <w:szCs w:val="20"/>
        </w:rPr>
        <w:t>)</w:t>
      </w:r>
      <w:r w:rsidRPr="001328A8">
        <w:rPr>
          <w:rFonts w:ascii="Arial" w:hAnsi="Arial" w:cs="Arial"/>
          <w:vanish/>
          <w:color w:val="0000FF"/>
          <w:sz w:val="20"/>
          <w:szCs w:val="20"/>
        </w:rPr>
        <w:t xml:space="preserve"> </w:t>
      </w:r>
      <w:r w:rsidRPr="001328A8">
        <w:rPr>
          <w:rFonts w:ascii="Arial" w:hAnsi="Arial" w:cs="Arial"/>
          <w:sz w:val="20"/>
          <w:szCs w:val="20"/>
        </w:rPr>
        <w:t>2605 - Voluntary Specification, Performance Requirements and Test Procedures for Superior Performing Organic Coatings on Architectural Extrusions and Panels.</w:t>
      </w:r>
    </w:p>
    <w:p w14:paraId="3237B67C"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1E609415"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lastRenderedPageBreak/>
        <w:t xml:space="preserve">American </w:t>
      </w:r>
      <w:proofErr w:type="spellStart"/>
      <w:r w:rsidRPr="001328A8">
        <w:rPr>
          <w:rFonts w:ascii="Arial" w:hAnsi="Arial" w:cs="Arial"/>
          <w:sz w:val="20"/>
          <w:szCs w:val="20"/>
        </w:rPr>
        <w:t>Waterworks</w:t>
      </w:r>
      <w:proofErr w:type="spellEnd"/>
      <w:r w:rsidRPr="001328A8">
        <w:rPr>
          <w:rFonts w:ascii="Arial" w:hAnsi="Arial" w:cs="Arial"/>
          <w:sz w:val="20"/>
          <w:szCs w:val="20"/>
        </w:rPr>
        <w:t xml:space="preserve"> Association (AWWA) </w:t>
      </w:r>
      <w:hyperlink r:id="rId11" w:history="1">
        <w:r w:rsidRPr="001328A8">
          <w:rPr>
            <w:rStyle w:val="SYSHYPERTEXT"/>
            <w:rFonts w:ascii="Arial" w:hAnsi="Arial" w:cs="Arial"/>
            <w:vanish/>
            <w:color w:val="auto"/>
            <w:sz w:val="20"/>
            <w:szCs w:val="20"/>
            <w:u w:val="none"/>
          </w:rPr>
          <w:t>(www.awwa.org)</w:t>
        </w:r>
      </w:hyperlink>
      <w:r w:rsidRPr="001328A8">
        <w:rPr>
          <w:rFonts w:ascii="Arial" w:hAnsi="Arial" w:cs="Arial"/>
          <w:vanish/>
          <w:sz w:val="20"/>
          <w:szCs w:val="20"/>
        </w:rPr>
        <w:t xml:space="preserve"> </w:t>
      </w:r>
      <w:r w:rsidRPr="001328A8">
        <w:rPr>
          <w:rFonts w:ascii="Arial" w:hAnsi="Arial" w:cs="Arial"/>
          <w:sz w:val="20"/>
          <w:szCs w:val="20"/>
        </w:rPr>
        <w:t>D102 - Coating Steel Water-Storage Tanks.</w:t>
      </w:r>
    </w:p>
    <w:p w14:paraId="7A1DA5B8"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5E6B779B"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International Organization for Standardization (ISO)</w:t>
      </w:r>
      <w:r w:rsidRPr="001328A8">
        <w:rPr>
          <w:rFonts w:ascii="Arial" w:hAnsi="Arial" w:cs="Arial"/>
          <w:sz w:val="20"/>
          <w:szCs w:val="20"/>
        </w:rPr>
        <w:t xml:space="preserve"> </w:t>
      </w:r>
      <w:hyperlink r:id="rId12" w:history="1">
        <w:r w:rsidRPr="001328A8">
          <w:rPr>
            <w:rStyle w:val="SYSHYPERTEXT"/>
            <w:rFonts w:ascii="Arial" w:hAnsi="Arial" w:cs="Arial"/>
            <w:vanish/>
            <w:sz w:val="20"/>
            <w:szCs w:val="20"/>
          </w:rPr>
          <w:t>(www.iso.org)</w:t>
        </w:r>
      </w:hyperlink>
      <w:r w:rsidRPr="001328A8">
        <w:rPr>
          <w:rFonts w:ascii="Arial" w:hAnsi="Arial" w:cs="Arial"/>
          <w:vanish/>
          <w:sz w:val="20"/>
          <w:szCs w:val="20"/>
        </w:rPr>
        <w:t xml:space="preserve"> </w:t>
      </w:r>
      <w:r w:rsidRPr="001328A8">
        <w:rPr>
          <w:rFonts w:ascii="Arial" w:hAnsi="Arial" w:cs="Arial"/>
          <w:sz w:val="20"/>
          <w:szCs w:val="20"/>
        </w:rPr>
        <w:t>2813 - Paints</w:t>
      </w:r>
      <w:r w:rsidRPr="001328A8">
        <w:rPr>
          <w:rFonts w:ascii="Arial" w:hAnsi="Arial" w:cs="Arial"/>
          <w:sz w:val="20"/>
          <w:szCs w:val="20"/>
        </w:rPr>
        <w:t xml:space="preserve"> and Varnishes - Determination of Gloss Value at 20 Degrees, 60 Degrees and 85 Degrees.</w:t>
      </w:r>
    </w:p>
    <w:p w14:paraId="5BD86793"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180A4C52"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Society for Protective Coatings (SSPC)</w:t>
      </w:r>
      <w:r w:rsidRPr="001328A8">
        <w:rPr>
          <w:rFonts w:ascii="Arial" w:hAnsi="Arial" w:cs="Arial"/>
          <w:color w:val="0000FF"/>
          <w:sz w:val="20"/>
          <w:szCs w:val="20"/>
        </w:rPr>
        <w:t xml:space="preserve"> </w:t>
      </w:r>
      <w:r w:rsidRPr="001328A8">
        <w:rPr>
          <w:rFonts w:ascii="Arial" w:hAnsi="Arial" w:cs="Arial"/>
          <w:vanish/>
          <w:color w:val="0000FF"/>
          <w:sz w:val="20"/>
          <w:szCs w:val="20"/>
        </w:rPr>
        <w:t>(</w:t>
      </w:r>
      <w:hyperlink r:id="rId13" w:history="1">
        <w:r w:rsidRPr="001328A8">
          <w:rPr>
            <w:rStyle w:val="SYSHYPERTEXT"/>
            <w:rFonts w:ascii="Arial" w:hAnsi="Arial" w:cs="Arial"/>
            <w:vanish/>
            <w:sz w:val="20"/>
            <w:szCs w:val="20"/>
          </w:rPr>
          <w:t>www.sspc.org</w:t>
        </w:r>
      </w:hyperlink>
      <w:r w:rsidRPr="001328A8">
        <w:rPr>
          <w:rFonts w:ascii="Arial" w:hAnsi="Arial" w:cs="Arial"/>
          <w:vanish/>
          <w:color w:val="0000FF"/>
          <w:sz w:val="20"/>
          <w:szCs w:val="20"/>
        </w:rPr>
        <w:t>)</w:t>
      </w:r>
      <w:r w:rsidRPr="001328A8">
        <w:rPr>
          <w:rFonts w:ascii="Arial" w:hAnsi="Arial" w:cs="Arial"/>
          <w:vanish/>
          <w:sz w:val="20"/>
          <w:szCs w:val="20"/>
        </w:rPr>
        <w:t xml:space="preserve"> </w:t>
      </w:r>
      <w:r w:rsidRPr="001328A8">
        <w:rPr>
          <w:rFonts w:ascii="Arial" w:hAnsi="Arial" w:cs="Arial"/>
          <w:sz w:val="20"/>
          <w:szCs w:val="20"/>
        </w:rPr>
        <w:t>- Painting Manual.</w:t>
      </w:r>
    </w:p>
    <w:p w14:paraId="5E1E9810"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56BC9971" w14:textId="77777777" w:rsidR="00000000" w:rsidRPr="001328A8" w:rsidRDefault="00167A87" w:rsidP="00AC631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328A8">
        <w:rPr>
          <w:rFonts w:ascii="Arial" w:hAnsi="Arial" w:cs="Arial"/>
          <w:sz w:val="20"/>
          <w:szCs w:val="20"/>
        </w:rPr>
        <w:t>SUBMITTALS</w:t>
      </w:r>
    </w:p>
    <w:p w14:paraId="1C577904"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14:paraId="62CA56AF" w14:textId="3DE64504"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328A8">
        <w:rPr>
          <w:rFonts w:ascii="Arial" w:hAnsi="Arial" w:cs="Arial"/>
          <w:vanish/>
          <w:color w:val="0000FF"/>
          <w:sz w:val="20"/>
          <w:szCs w:val="20"/>
        </w:rPr>
        <w:t>Retain the following for submittals requiring the Design Professional</w:t>
      </w:r>
      <w:r w:rsidRPr="001328A8">
        <w:rPr>
          <w:rFonts w:ascii="Arial" w:hAnsi="Arial" w:cs="Arial"/>
          <w:vanish/>
          <w:color w:val="0000FF"/>
          <w:sz w:val="20"/>
          <w:szCs w:val="20"/>
        </w:rPr>
        <w:t>’s review.</w:t>
      </w:r>
    </w:p>
    <w:p w14:paraId="076C5550"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62119A74"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Action Submittals:</w:t>
      </w:r>
    </w:p>
    <w:p w14:paraId="585F3D6A"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Product Data: Coating manufacturer’s descriptive data and test results for coatings.</w:t>
      </w:r>
    </w:p>
    <w:p w14:paraId="58C3ED37"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 xml:space="preserve">Samples: </w:t>
      </w:r>
      <w:r w:rsidRPr="001328A8">
        <w:rPr>
          <w:rFonts w:ascii="Arial" w:hAnsi="Arial" w:cs="Arial"/>
          <w:color w:val="FF0000"/>
          <w:sz w:val="20"/>
          <w:szCs w:val="20"/>
        </w:rPr>
        <w:t>[3 x 3] [__ x __]</w:t>
      </w:r>
      <w:r w:rsidRPr="001328A8">
        <w:rPr>
          <w:rFonts w:ascii="Arial" w:hAnsi="Arial" w:cs="Arial"/>
          <w:sz w:val="20"/>
          <w:szCs w:val="20"/>
        </w:rPr>
        <w:t xml:space="preserve"> inch coating samples </w:t>
      </w:r>
      <w:r w:rsidRPr="001328A8">
        <w:rPr>
          <w:rFonts w:ascii="Arial" w:hAnsi="Arial" w:cs="Arial"/>
          <w:color w:val="FF0000"/>
          <w:sz w:val="20"/>
          <w:szCs w:val="20"/>
        </w:rPr>
        <w:t>[showing available colors,] [in specified color,]</w:t>
      </w:r>
      <w:r w:rsidRPr="001328A8">
        <w:rPr>
          <w:rFonts w:ascii="Arial" w:hAnsi="Arial" w:cs="Arial"/>
          <w:sz w:val="20"/>
          <w:szCs w:val="20"/>
        </w:rPr>
        <w:t xml:space="preserve"> on representative backing.</w:t>
      </w:r>
    </w:p>
    <w:p w14:paraId="6F702B6C"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D3EC346"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328A8">
        <w:rPr>
          <w:rFonts w:ascii="Arial" w:hAnsi="Arial" w:cs="Arial"/>
          <w:vanish/>
          <w:color w:val="0000FF"/>
          <w:sz w:val="20"/>
          <w:szCs w:val="20"/>
        </w:rPr>
        <w:t xml:space="preserve">Retain </w:t>
      </w:r>
      <w:r w:rsidRPr="001328A8">
        <w:rPr>
          <w:rFonts w:ascii="Arial" w:hAnsi="Arial" w:cs="Arial"/>
          <w:vanish/>
          <w:color w:val="0000FF"/>
          <w:sz w:val="20"/>
          <w:szCs w:val="20"/>
        </w:rPr>
        <w:t>the following for submission of informational submittals. These submittals are intended for the Owner's record purposes and are not intended to be reviewed by the Design Professional.</w:t>
      </w:r>
    </w:p>
    <w:p w14:paraId="2BD623C8"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512770D8"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Informational Submittals:</w:t>
      </w:r>
    </w:p>
    <w:p w14:paraId="7120E95B"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Certificate of Compliance: Coating ma</w:t>
      </w:r>
      <w:r w:rsidRPr="001328A8">
        <w:rPr>
          <w:rFonts w:ascii="Arial" w:hAnsi="Arial" w:cs="Arial"/>
          <w:sz w:val="20"/>
          <w:szCs w:val="20"/>
        </w:rPr>
        <w:t>nufacturer’s certification that coatings applied on Project components comply with referenced AAMA standard.</w:t>
      </w:r>
    </w:p>
    <w:p w14:paraId="16A52E90"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59F8105F"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328A8">
        <w:rPr>
          <w:rFonts w:ascii="Arial" w:hAnsi="Arial" w:cs="Arial"/>
          <w:vanish/>
          <w:color w:val="0000FF"/>
          <w:sz w:val="20"/>
          <w:szCs w:val="20"/>
        </w:rPr>
        <w:t xml:space="preserve">Retain </w:t>
      </w:r>
      <w:r w:rsidRPr="001328A8">
        <w:rPr>
          <w:rFonts w:ascii="Arial" w:hAnsi="Arial" w:cs="Arial"/>
          <w:vanish/>
          <w:color w:val="0000FF"/>
          <w:sz w:val="20"/>
          <w:szCs w:val="20"/>
        </w:rPr>
        <w:t>the following for submission of closeout submittals for the Owner's record purposes.</w:t>
      </w:r>
    </w:p>
    <w:p w14:paraId="1C98DFFC"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2FD5875C"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Closeout Submittals:</w:t>
      </w:r>
    </w:p>
    <w:p w14:paraId="2DB6B2D5"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Maintenance Data: Provide information regarding touch-up, cleaning, and maintenance of coatings.</w:t>
      </w:r>
    </w:p>
    <w:p w14:paraId="54F76A1F"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2AF11D0"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328A8">
        <w:rPr>
          <w:rFonts w:ascii="Arial" w:hAnsi="Arial" w:cs="Arial"/>
          <w:vanish/>
          <w:color w:val="0000FF"/>
          <w:sz w:val="20"/>
          <w:szCs w:val="20"/>
        </w:rPr>
        <w:t>Retain the following for projects requiring sustainable documentation.</w:t>
      </w:r>
    </w:p>
    <w:p w14:paraId="014B1748"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38C8D9E8"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Sustainable Design Submittals: Refer to Division 01.</w:t>
      </w:r>
    </w:p>
    <w:p w14:paraId="0C5C6E54"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510151AC" w14:textId="77777777" w:rsidR="00000000" w:rsidRPr="001328A8" w:rsidRDefault="00167A87" w:rsidP="00AC631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328A8">
        <w:rPr>
          <w:rFonts w:ascii="Arial" w:hAnsi="Arial" w:cs="Arial"/>
          <w:sz w:val="20"/>
          <w:szCs w:val="20"/>
        </w:rPr>
        <w:t>QUALITY ASSURANCE</w:t>
      </w:r>
    </w:p>
    <w:p w14:paraId="3AA7266D"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979EF80"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328A8">
        <w:rPr>
          <w:rFonts w:ascii="Arial" w:hAnsi="Arial" w:cs="Arial"/>
          <w:vanish/>
          <w:color w:val="0000FF"/>
          <w:sz w:val="20"/>
          <w:szCs w:val="20"/>
        </w:rPr>
        <w:t xml:space="preserve">The following paragraph specifies a minimum level of experience required of the parties performing the work of </w:t>
      </w:r>
      <w:r w:rsidRPr="001328A8">
        <w:rPr>
          <w:rFonts w:ascii="Arial" w:hAnsi="Arial" w:cs="Arial"/>
          <w:vanish/>
          <w:color w:val="0000FF"/>
          <w:sz w:val="20"/>
          <w:szCs w:val="20"/>
        </w:rPr>
        <w:t>this section. Retain if required, and edit to suit project requirements.</w:t>
      </w:r>
    </w:p>
    <w:p w14:paraId="15E5DB6B"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2E1F4A26"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Coating Applicator Qualifications: Minimum</w:t>
      </w:r>
      <w:r w:rsidRPr="001328A8">
        <w:rPr>
          <w:rFonts w:ascii="Arial" w:hAnsi="Arial" w:cs="Arial"/>
          <w:color w:val="FF0000"/>
          <w:sz w:val="20"/>
          <w:szCs w:val="20"/>
        </w:rPr>
        <w:t xml:space="preserve"> [__] </w:t>
      </w:r>
      <w:r w:rsidRPr="001328A8">
        <w:rPr>
          <w:rFonts w:ascii="Arial" w:hAnsi="Arial" w:cs="Arial"/>
          <w:sz w:val="20"/>
          <w:szCs w:val="20"/>
        </w:rPr>
        <w:t>years</w:t>
      </w:r>
      <w:r w:rsidRPr="001328A8">
        <w:rPr>
          <w:rFonts w:ascii="Arial" w:hAnsi="Arial" w:cs="Arial"/>
          <w:color w:val="FF0000"/>
          <w:sz w:val="20"/>
          <w:szCs w:val="20"/>
        </w:rPr>
        <w:t xml:space="preserve"> [documented]</w:t>
      </w:r>
      <w:r w:rsidRPr="001328A8">
        <w:rPr>
          <w:rFonts w:ascii="Arial" w:hAnsi="Arial" w:cs="Arial"/>
          <w:sz w:val="20"/>
          <w:szCs w:val="20"/>
        </w:rPr>
        <w:t xml:space="preserve"> experience in work of this Section.</w:t>
      </w:r>
    </w:p>
    <w:p w14:paraId="016C6914"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707CC81"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328A8">
        <w:rPr>
          <w:rFonts w:ascii="Arial" w:hAnsi="Arial" w:cs="Arial"/>
          <w:vanish/>
          <w:color w:val="0000FF"/>
          <w:sz w:val="20"/>
          <w:szCs w:val="20"/>
        </w:rPr>
        <w:t>Include the following for full size mockups for review of surface preparation and application of coatings. Minimize mockups on smaller, less complex projects.</w:t>
      </w:r>
    </w:p>
    <w:p w14:paraId="413D3918"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64C436EB"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Mockup:</w:t>
      </w:r>
    </w:p>
    <w:p w14:paraId="567BB01C"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 xml:space="preserve">Provide mockup of coatings applied to </w:t>
      </w:r>
      <w:r w:rsidRPr="001328A8">
        <w:rPr>
          <w:rFonts w:ascii="Arial" w:hAnsi="Arial" w:cs="Arial"/>
          <w:color w:val="FF0000"/>
          <w:sz w:val="20"/>
          <w:szCs w:val="20"/>
        </w:rPr>
        <w:t>[____]</w:t>
      </w:r>
      <w:r w:rsidRPr="001328A8">
        <w:rPr>
          <w:rFonts w:ascii="Arial" w:hAnsi="Arial" w:cs="Arial"/>
          <w:sz w:val="20"/>
          <w:szCs w:val="20"/>
        </w:rPr>
        <w:t>.</w:t>
      </w:r>
    </w:p>
    <w:p w14:paraId="621FFABC"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 xml:space="preserve">Size: </w:t>
      </w:r>
      <w:r w:rsidRPr="001328A8">
        <w:rPr>
          <w:rFonts w:ascii="Arial" w:hAnsi="Arial" w:cs="Arial"/>
          <w:color w:val="FF0000"/>
          <w:sz w:val="20"/>
          <w:szCs w:val="20"/>
        </w:rPr>
        <w:t>[____]</w:t>
      </w:r>
      <w:r w:rsidRPr="001328A8">
        <w:rPr>
          <w:rFonts w:ascii="Arial" w:hAnsi="Arial" w:cs="Arial"/>
          <w:sz w:val="20"/>
          <w:szCs w:val="20"/>
        </w:rPr>
        <w:t>.</w:t>
      </w:r>
    </w:p>
    <w:p w14:paraId="7FE2F2F5"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Show</w:t>
      </w:r>
      <w:r w:rsidRPr="001328A8">
        <w:rPr>
          <w:rFonts w:ascii="Arial" w:hAnsi="Arial" w:cs="Arial"/>
          <w:sz w:val="20"/>
          <w:szCs w:val="20"/>
        </w:rPr>
        <w:t xml:space="preserve">: Surface preparation, primer, intermediate, and </w:t>
      </w:r>
      <w:proofErr w:type="gramStart"/>
      <w:r w:rsidRPr="001328A8">
        <w:rPr>
          <w:rFonts w:ascii="Arial" w:hAnsi="Arial" w:cs="Arial"/>
          <w:sz w:val="20"/>
          <w:szCs w:val="20"/>
        </w:rPr>
        <w:t>top coats</w:t>
      </w:r>
      <w:proofErr w:type="gramEnd"/>
      <w:r w:rsidRPr="001328A8">
        <w:rPr>
          <w:rFonts w:ascii="Arial" w:hAnsi="Arial" w:cs="Arial"/>
          <w:sz w:val="20"/>
          <w:szCs w:val="20"/>
        </w:rPr>
        <w:t>.</w:t>
      </w:r>
    </w:p>
    <w:p w14:paraId="408F9A17"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 xml:space="preserve">Locate </w:t>
      </w:r>
      <w:r w:rsidRPr="001328A8">
        <w:rPr>
          <w:rFonts w:ascii="Arial" w:hAnsi="Arial" w:cs="Arial"/>
          <w:color w:val="FF0000"/>
          <w:sz w:val="20"/>
          <w:szCs w:val="20"/>
        </w:rPr>
        <w:t>[where directed.] [____.]</w:t>
      </w:r>
    </w:p>
    <w:p w14:paraId="60172C36"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 xml:space="preserve">Approved mockup may </w:t>
      </w:r>
      <w:r w:rsidRPr="001328A8">
        <w:rPr>
          <w:rFonts w:ascii="Arial" w:hAnsi="Arial" w:cs="Arial"/>
          <w:color w:val="FF0000"/>
          <w:sz w:val="20"/>
          <w:szCs w:val="20"/>
        </w:rPr>
        <w:t>[not]</w:t>
      </w:r>
      <w:r w:rsidRPr="001328A8">
        <w:rPr>
          <w:rFonts w:ascii="Arial" w:hAnsi="Arial" w:cs="Arial"/>
          <w:sz w:val="20"/>
          <w:szCs w:val="20"/>
        </w:rPr>
        <w:t xml:space="preserve"> remain as part of the Work.</w:t>
      </w:r>
    </w:p>
    <w:p w14:paraId="7407F4DF"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704A065F" w14:textId="77777777" w:rsidR="00000000" w:rsidRPr="001328A8" w:rsidRDefault="00167A87" w:rsidP="00AC631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328A8">
        <w:rPr>
          <w:rFonts w:ascii="Arial" w:hAnsi="Arial" w:cs="Arial"/>
          <w:sz w:val="20"/>
          <w:szCs w:val="20"/>
        </w:rPr>
        <w:t>PROJECT CONDITIONS</w:t>
      </w:r>
    </w:p>
    <w:p w14:paraId="62E351FC"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45CD2AE8"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Apply coatings under dry and dust free conditions.</w:t>
      </w:r>
    </w:p>
    <w:p w14:paraId="6AF3D182"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26B95027"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Ambient Temperature and Humidity Limitations: In accordance with coating manufacturer’s recommendations.</w:t>
      </w:r>
    </w:p>
    <w:p w14:paraId="2E44BF9C"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1E779C8A"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lastRenderedPageBreak/>
        <w:t xml:space="preserve">Lighting level: Minimum </w:t>
      </w:r>
      <w:r w:rsidRPr="001328A8">
        <w:rPr>
          <w:rStyle w:val="STUnitIP"/>
          <w:rFonts w:ascii="Arial" w:hAnsi="Arial" w:cs="Arial"/>
          <w:color w:val="FF0000"/>
          <w:sz w:val="20"/>
          <w:szCs w:val="20"/>
        </w:rPr>
        <w:t>[80] [__]</w:t>
      </w:r>
      <w:r w:rsidRPr="001328A8">
        <w:rPr>
          <w:rStyle w:val="STUnitIP"/>
          <w:rFonts w:ascii="Arial" w:hAnsi="Arial" w:cs="Arial"/>
          <w:color w:val="auto"/>
          <w:sz w:val="20"/>
          <w:szCs w:val="20"/>
        </w:rPr>
        <w:t xml:space="preserve"> </w:t>
      </w:r>
      <w:proofErr w:type="spellStart"/>
      <w:r w:rsidRPr="001328A8">
        <w:rPr>
          <w:rStyle w:val="STUnitIP"/>
          <w:rFonts w:ascii="Arial" w:hAnsi="Arial" w:cs="Arial"/>
          <w:color w:val="auto"/>
          <w:sz w:val="20"/>
          <w:szCs w:val="20"/>
        </w:rPr>
        <w:t>footcandles</w:t>
      </w:r>
      <w:proofErr w:type="spellEnd"/>
      <w:r w:rsidRPr="001328A8">
        <w:rPr>
          <w:rFonts w:ascii="Arial" w:hAnsi="Arial" w:cs="Arial"/>
          <w:color w:val="FF0000"/>
          <w:sz w:val="20"/>
          <w:szCs w:val="20"/>
        </w:rPr>
        <w:t xml:space="preserve"> </w:t>
      </w:r>
      <w:r w:rsidRPr="001328A8">
        <w:rPr>
          <w:rFonts w:ascii="Arial" w:hAnsi="Arial" w:cs="Arial"/>
          <w:sz w:val="20"/>
          <w:szCs w:val="20"/>
        </w:rPr>
        <w:t>measured mid-height at substrate surface.</w:t>
      </w:r>
    </w:p>
    <w:p w14:paraId="6DBD1DF1"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0B328F27" w14:textId="77777777" w:rsidR="00000000" w:rsidRPr="001328A8" w:rsidRDefault="00167A87" w:rsidP="00AC631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328A8">
        <w:rPr>
          <w:rFonts w:ascii="Arial" w:hAnsi="Arial" w:cs="Arial"/>
          <w:sz w:val="20"/>
          <w:szCs w:val="20"/>
        </w:rPr>
        <w:t>MAINTENANCE</w:t>
      </w:r>
    </w:p>
    <w:p w14:paraId="2DAA9486"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0410ABDB"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328A8">
        <w:rPr>
          <w:rFonts w:ascii="Arial" w:hAnsi="Arial" w:cs="Arial"/>
          <w:vanish/>
          <w:color w:val="0000FF"/>
          <w:sz w:val="20"/>
          <w:szCs w:val="20"/>
        </w:rPr>
        <w:t>Include the following for extra materials for the Owner's use in performing maintenance after completion.</w:t>
      </w:r>
    </w:p>
    <w:p w14:paraId="0E9D9580"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4E7D1808"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 xml:space="preserve">Extra Materials: </w:t>
      </w:r>
      <w:r w:rsidRPr="001328A8">
        <w:rPr>
          <w:rFonts w:ascii="Arial" w:hAnsi="Arial" w:cs="Arial"/>
          <w:color w:val="FF0000"/>
          <w:sz w:val="20"/>
          <w:szCs w:val="20"/>
        </w:rPr>
        <w:t>[1 gallon] [[__] gallons]</w:t>
      </w:r>
      <w:r w:rsidRPr="001328A8">
        <w:rPr>
          <w:rFonts w:ascii="Arial" w:hAnsi="Arial" w:cs="Arial"/>
          <w:sz w:val="20"/>
          <w:szCs w:val="20"/>
        </w:rPr>
        <w:t xml:space="preserve"> of each coating.</w:t>
      </w:r>
    </w:p>
    <w:p w14:paraId="300FBE27"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66FEB070" w14:textId="77777777" w:rsidR="00000000" w:rsidRPr="001328A8" w:rsidRDefault="00167A87" w:rsidP="00AC631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328A8">
        <w:rPr>
          <w:rFonts w:ascii="Arial" w:hAnsi="Arial" w:cs="Arial"/>
          <w:sz w:val="20"/>
          <w:szCs w:val="20"/>
        </w:rPr>
        <w:t>WARRANTIES</w:t>
      </w:r>
    </w:p>
    <w:p w14:paraId="53C3A376"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1362B97D"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r w:rsidRPr="001328A8">
        <w:rPr>
          <w:rFonts w:ascii="Arial" w:hAnsi="Arial" w:cs="Arial"/>
          <w:vanish/>
          <w:color w:val="0000FF"/>
          <w:sz w:val="20"/>
          <w:szCs w:val="20"/>
        </w:rPr>
        <w:t>Coating warranties vary between coating manufacturers. Verify coating warranties with specific coating manufacturers.</w:t>
      </w:r>
    </w:p>
    <w:p w14:paraId="4D72BF29"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14:paraId="461C5E10"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Furnish coating manufacturer’</w:t>
      </w:r>
      <w:r w:rsidRPr="001328A8">
        <w:rPr>
          <w:rFonts w:ascii="Arial" w:hAnsi="Arial" w:cs="Arial"/>
          <w:sz w:val="20"/>
          <w:szCs w:val="20"/>
        </w:rPr>
        <w:t>s written warranty providing coverage for following time periods:</w:t>
      </w:r>
    </w:p>
    <w:p w14:paraId="4951614E"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 xml:space="preserve">Color and gloss retention: </w:t>
      </w:r>
      <w:r w:rsidRPr="001328A8">
        <w:rPr>
          <w:rFonts w:ascii="Arial" w:hAnsi="Arial" w:cs="Arial"/>
          <w:color w:val="FF0000"/>
          <w:sz w:val="20"/>
          <w:szCs w:val="20"/>
        </w:rPr>
        <w:t>[__]</w:t>
      </w:r>
      <w:r w:rsidRPr="001328A8">
        <w:rPr>
          <w:rFonts w:ascii="Arial" w:hAnsi="Arial" w:cs="Arial"/>
          <w:sz w:val="20"/>
          <w:szCs w:val="20"/>
        </w:rPr>
        <w:t>.</w:t>
      </w:r>
    </w:p>
    <w:p w14:paraId="520ED0D7"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 xml:space="preserve">Film integrity: </w:t>
      </w:r>
      <w:r w:rsidRPr="001328A8">
        <w:rPr>
          <w:rFonts w:ascii="Arial" w:hAnsi="Arial" w:cs="Arial"/>
          <w:color w:val="FF0000"/>
          <w:sz w:val="20"/>
          <w:szCs w:val="20"/>
        </w:rPr>
        <w:t>[__]</w:t>
      </w:r>
      <w:r w:rsidRPr="001328A8">
        <w:rPr>
          <w:rFonts w:ascii="Arial" w:hAnsi="Arial" w:cs="Arial"/>
          <w:sz w:val="20"/>
          <w:szCs w:val="20"/>
        </w:rPr>
        <w:t>.</w:t>
      </w:r>
    </w:p>
    <w:p w14:paraId="1D6EAA57"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989841A" w14:textId="45F28531" w:rsidR="00000000" w:rsidRPr="001328A8" w:rsidRDefault="00167A87" w:rsidP="00AC6314">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1328A8">
        <w:rPr>
          <w:rFonts w:ascii="Arial" w:hAnsi="Arial" w:cs="Arial"/>
          <w:b/>
          <w:bCs/>
          <w:sz w:val="20"/>
          <w:szCs w:val="20"/>
        </w:rPr>
        <w:t>PRODUCTS</w:t>
      </w:r>
    </w:p>
    <w:p w14:paraId="6B9DB1A2"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1BB48C0A" w14:textId="77777777" w:rsidR="00000000" w:rsidRPr="001328A8" w:rsidRDefault="00167A87" w:rsidP="00AC631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328A8">
        <w:rPr>
          <w:rFonts w:ascii="Arial" w:hAnsi="Arial" w:cs="Arial"/>
          <w:sz w:val="20"/>
          <w:szCs w:val="20"/>
        </w:rPr>
        <w:t>MATERIALS</w:t>
      </w:r>
    </w:p>
    <w:p w14:paraId="786D1C98"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0CEEDF92"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Field-Applied FEVE Fluoropolymer Coatings:</w:t>
      </w:r>
    </w:p>
    <w:p w14:paraId="43038A54"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 xml:space="preserve">Formulated using </w:t>
      </w:r>
      <w:proofErr w:type="spellStart"/>
      <w:r w:rsidRPr="001328A8">
        <w:rPr>
          <w:rFonts w:ascii="Arial" w:hAnsi="Arial" w:cs="Arial"/>
          <w:sz w:val="20"/>
          <w:szCs w:val="20"/>
        </w:rPr>
        <w:t>Lumiflon</w:t>
      </w:r>
      <w:proofErr w:type="spellEnd"/>
      <w:r w:rsidRPr="001328A8">
        <w:rPr>
          <w:rFonts w:ascii="Arial" w:hAnsi="Arial" w:cs="Arial"/>
          <w:sz w:val="20"/>
          <w:szCs w:val="20"/>
        </w:rPr>
        <w:t xml:space="preserve"> FEVE fluoropolymer resins by AGC Chemicals Americas, </w:t>
      </w:r>
      <w:hyperlink r:id="rId14" w:history="1">
        <w:r w:rsidRPr="001328A8">
          <w:rPr>
            <w:rStyle w:val="SYSHYPERTEXT"/>
            <w:rFonts w:ascii="Arial" w:hAnsi="Arial" w:cs="Arial"/>
            <w:sz w:val="20"/>
            <w:szCs w:val="20"/>
          </w:rPr>
          <w:t>www.lumiflonusa.com,</w:t>
        </w:r>
      </w:hyperlink>
      <w:r w:rsidRPr="001328A8">
        <w:rPr>
          <w:rFonts w:ascii="Arial" w:hAnsi="Arial" w:cs="Arial"/>
          <w:sz w:val="20"/>
          <w:szCs w:val="20"/>
        </w:rPr>
        <w:t xml:space="preserve"> to suit specific application.</w:t>
      </w:r>
    </w:p>
    <w:p w14:paraId="79DE8B62"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Resin type: Fluoroethylene vinyl ether (FEVE).</w:t>
      </w:r>
    </w:p>
    <w:p w14:paraId="69962AC1" w14:textId="03EC815F"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Meet or exceed coating per</w:t>
      </w:r>
      <w:r w:rsidRPr="001328A8">
        <w:rPr>
          <w:rFonts w:ascii="Arial" w:hAnsi="Arial" w:cs="Arial"/>
          <w:sz w:val="20"/>
          <w:szCs w:val="20"/>
        </w:rPr>
        <w:t xml:space="preserve">formance requirements </w:t>
      </w:r>
      <w:r w:rsidRPr="001328A8">
        <w:rPr>
          <w:rFonts w:ascii="Arial" w:hAnsi="Arial" w:cs="Arial"/>
          <w:sz w:val="20"/>
          <w:szCs w:val="20"/>
        </w:rPr>
        <w:t>of AAMA 2605.</w:t>
      </w:r>
    </w:p>
    <w:p w14:paraId="40F32D91"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Meet or exceed requirements of AWWA D102.</w:t>
      </w:r>
    </w:p>
    <w:p w14:paraId="4C27EC64"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32A49491"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328A8">
        <w:rPr>
          <w:rFonts w:ascii="Arial" w:hAnsi="Arial" w:cs="Arial"/>
          <w:vanish/>
          <w:color w:val="0000FF"/>
          <w:sz w:val="20"/>
          <w:szCs w:val="20"/>
        </w:rPr>
        <w:t>Gloss rating vary depending on the specific formulation, ranging from matte to high gloss. Verify available gloss ratings with specific coating manufacturer.</w:t>
      </w:r>
    </w:p>
    <w:p w14:paraId="6EE44927"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46D74C23"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 xml:space="preserve">Gloss: </w:t>
      </w:r>
      <w:r w:rsidRPr="001328A8">
        <w:rPr>
          <w:rFonts w:ascii="Arial" w:hAnsi="Arial" w:cs="Arial"/>
          <w:color w:val="FF0000"/>
          <w:sz w:val="20"/>
          <w:szCs w:val="20"/>
        </w:rPr>
        <w:t>[__]</w:t>
      </w:r>
      <w:r w:rsidRPr="001328A8">
        <w:rPr>
          <w:rFonts w:ascii="Arial" w:hAnsi="Arial" w:cs="Arial"/>
          <w:sz w:val="20"/>
          <w:szCs w:val="20"/>
        </w:rPr>
        <w:t xml:space="preserve"> tested to ISO 2813.</w:t>
      </w:r>
    </w:p>
    <w:p w14:paraId="4C90B501"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667CBC7B"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328A8">
        <w:rPr>
          <w:rFonts w:ascii="Arial" w:hAnsi="Arial" w:cs="Arial"/>
          <w:vanish/>
          <w:color w:val="0000FF"/>
          <w:sz w:val="20"/>
          <w:szCs w:val="20"/>
        </w:rPr>
        <w:t>Delete the following if colors are specified in the Schedule</w:t>
      </w:r>
      <w:r w:rsidRPr="001328A8">
        <w:rPr>
          <w:rFonts w:ascii="Arial" w:hAnsi="Arial" w:cs="Arial"/>
          <w:vanish/>
          <w:color w:val="0000FF"/>
          <w:sz w:val="20"/>
          <w:szCs w:val="20"/>
        </w:rPr>
        <w:t xml:space="preserve"> at the end of this section or on the Drawings.</w:t>
      </w:r>
    </w:p>
    <w:p w14:paraId="5A57A1B5"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6EE39396"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 xml:space="preserve">Color: </w:t>
      </w:r>
      <w:r w:rsidRPr="001328A8">
        <w:rPr>
          <w:rFonts w:ascii="Arial" w:hAnsi="Arial" w:cs="Arial"/>
          <w:color w:val="FF0000"/>
          <w:sz w:val="20"/>
          <w:szCs w:val="20"/>
        </w:rPr>
        <w:t>[Custom color.] [[____] color.] [To be selected from manufacturer's full color range.]</w:t>
      </w:r>
    </w:p>
    <w:p w14:paraId="2BA1E4D8"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7CD4F5FA" w14:textId="77777777" w:rsidR="00000000" w:rsidRPr="001328A8" w:rsidRDefault="00167A87" w:rsidP="00AC631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328A8">
        <w:rPr>
          <w:rFonts w:ascii="Arial" w:hAnsi="Arial" w:cs="Arial"/>
          <w:sz w:val="20"/>
          <w:szCs w:val="20"/>
        </w:rPr>
        <w:t>ACCESSORIES</w:t>
      </w:r>
    </w:p>
    <w:p w14:paraId="10ED6AEA"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7F2B467B"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Thinners and Cleaners: Types recommended by coating manufacturer.</w:t>
      </w:r>
    </w:p>
    <w:p w14:paraId="3A3BD4B8"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245C7063" w14:textId="77777777" w:rsidR="00000000" w:rsidRPr="001328A8" w:rsidRDefault="00167A87" w:rsidP="00AC631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328A8">
        <w:rPr>
          <w:rFonts w:ascii="Arial" w:hAnsi="Arial" w:cs="Arial"/>
          <w:sz w:val="20"/>
          <w:szCs w:val="20"/>
        </w:rPr>
        <w:t>MIXES</w:t>
      </w:r>
    </w:p>
    <w:p w14:paraId="09503BC4"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661191B6"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Mix materials in accordance with manufacturer's instructions.</w:t>
      </w:r>
    </w:p>
    <w:p w14:paraId="4B0FE635"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BFF5918" w14:textId="77777777" w:rsidR="00000000" w:rsidRPr="001328A8" w:rsidRDefault="00167A87" w:rsidP="00AC6314">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bCs/>
          <w:sz w:val="20"/>
          <w:szCs w:val="20"/>
        </w:rPr>
      </w:pPr>
      <w:r w:rsidRPr="001328A8">
        <w:rPr>
          <w:rFonts w:ascii="Arial" w:hAnsi="Arial" w:cs="Arial"/>
          <w:b/>
          <w:bCs/>
          <w:sz w:val="20"/>
          <w:szCs w:val="20"/>
        </w:rPr>
        <w:t>EXECUTION</w:t>
      </w:r>
    </w:p>
    <w:p w14:paraId="4E09BF64"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670038B7" w14:textId="77777777" w:rsidR="00000000" w:rsidRPr="001328A8" w:rsidRDefault="00167A87" w:rsidP="00AC631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328A8">
        <w:rPr>
          <w:rFonts w:ascii="Arial" w:hAnsi="Arial" w:cs="Arial"/>
          <w:sz w:val="20"/>
          <w:szCs w:val="20"/>
        </w:rPr>
        <w:t>PREPARATION</w:t>
      </w:r>
    </w:p>
    <w:p w14:paraId="0E8CB912"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47A4B34B"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Surface Preparation: Comply with coating manufacturer’s recommendations or following requirements, whichever is more restrictive:</w:t>
      </w:r>
    </w:p>
    <w:p w14:paraId="147F103A"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14:paraId="699E3B96"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328A8">
        <w:rPr>
          <w:rFonts w:ascii="Arial" w:hAnsi="Arial" w:cs="Arial"/>
          <w:vanish/>
          <w:color w:val="0000FF"/>
          <w:sz w:val="20"/>
          <w:szCs w:val="20"/>
        </w:rPr>
        <w:t>Include ASTM D4258 for standard concrete surface preparation and D4259 for abraded surface preparation.</w:t>
      </w:r>
    </w:p>
    <w:p w14:paraId="7660E45F"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7E260C84"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 xml:space="preserve">Concrete: Clean substrate to ASTM </w:t>
      </w:r>
      <w:r w:rsidRPr="001328A8">
        <w:rPr>
          <w:rFonts w:ascii="Arial" w:hAnsi="Arial" w:cs="Arial"/>
          <w:color w:val="FF0000"/>
          <w:sz w:val="20"/>
          <w:szCs w:val="20"/>
        </w:rPr>
        <w:t>[D4258.] [D4259.]</w:t>
      </w:r>
    </w:p>
    <w:p w14:paraId="14BB1579"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Aluminum: Clean by SSPC SP1 - Solvent Cleaning method.</w:t>
      </w:r>
    </w:p>
    <w:p w14:paraId="68337DA0"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Steel: Clean by SSPC SP-6 - Commercial Blast Cleaning method.</w:t>
      </w:r>
    </w:p>
    <w:p w14:paraId="1A674595"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t>Galvanized steel: Clean by SSPC SP-6 - Commercial Blast Cleaning method.</w:t>
      </w:r>
    </w:p>
    <w:p w14:paraId="06E53289" w14:textId="77777777" w:rsidR="00000000" w:rsidRPr="001328A8" w:rsidRDefault="00167A87" w:rsidP="00AC631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328A8">
        <w:rPr>
          <w:rFonts w:ascii="Arial" w:hAnsi="Arial" w:cs="Arial"/>
          <w:sz w:val="20"/>
          <w:szCs w:val="20"/>
        </w:rPr>
        <w:lastRenderedPageBreak/>
        <w:t>Fiber cement panels: Clean surfaces by pressure washin</w:t>
      </w:r>
      <w:r w:rsidRPr="001328A8">
        <w:rPr>
          <w:rFonts w:ascii="Arial" w:hAnsi="Arial" w:cs="Arial"/>
          <w:sz w:val="20"/>
          <w:szCs w:val="20"/>
        </w:rPr>
        <w:t>g; remove dirt, dust, and surface contaminants.</w:t>
      </w:r>
    </w:p>
    <w:p w14:paraId="21D0573C"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50AF6BBE" w14:textId="77777777" w:rsidR="00000000" w:rsidRPr="001328A8" w:rsidRDefault="00167A87" w:rsidP="00AC631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328A8">
        <w:rPr>
          <w:rFonts w:ascii="Arial" w:hAnsi="Arial" w:cs="Arial"/>
          <w:sz w:val="20"/>
          <w:szCs w:val="20"/>
        </w:rPr>
        <w:t>APPLICATION</w:t>
      </w:r>
    </w:p>
    <w:p w14:paraId="74C534C8"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4C86D7EA"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Apply coatings in accordance with manufacturer's instructions.</w:t>
      </w:r>
    </w:p>
    <w:p w14:paraId="6C15FE34"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22C5F4B2"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 xml:space="preserve">Apply primer immediately after surface preparation to prevent contamination of surface. </w:t>
      </w:r>
    </w:p>
    <w:p w14:paraId="1F492868"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549FEC28"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Apply coatings uniformly without visible laps, sags, curtains, holidays, and objectionable brush marks.</w:t>
      </w:r>
    </w:p>
    <w:p w14:paraId="16339439"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53CA1271"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Allow each coat to cure completely before applying ad</w:t>
      </w:r>
      <w:r w:rsidRPr="001328A8">
        <w:rPr>
          <w:rFonts w:ascii="Arial" w:hAnsi="Arial" w:cs="Arial"/>
          <w:sz w:val="20"/>
          <w:szCs w:val="20"/>
        </w:rPr>
        <w:t>ditional coats.</w:t>
      </w:r>
    </w:p>
    <w:p w14:paraId="0A325AB0"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48CDB90D"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Ensure that each coat is undamaged prior to applying succeeding coat.</w:t>
      </w:r>
    </w:p>
    <w:p w14:paraId="1740FA85"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2D78F24" w14:textId="77777777" w:rsidR="00000000" w:rsidRPr="001328A8" w:rsidRDefault="00167A87" w:rsidP="00AC631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328A8">
        <w:rPr>
          <w:rFonts w:ascii="Arial" w:hAnsi="Arial" w:cs="Arial"/>
          <w:sz w:val="20"/>
          <w:szCs w:val="20"/>
        </w:rPr>
        <w:t>ADJUSTING</w:t>
      </w:r>
    </w:p>
    <w:p w14:paraId="129B3538"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6755505A"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Touch up minor damage or refinish as required.</w:t>
      </w:r>
    </w:p>
    <w:p w14:paraId="4EF87093"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2C03961D" w14:textId="77777777" w:rsidR="00000000" w:rsidRPr="001328A8" w:rsidRDefault="00167A87" w:rsidP="00AC631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328A8">
        <w:rPr>
          <w:rFonts w:ascii="Arial" w:hAnsi="Arial" w:cs="Arial"/>
          <w:sz w:val="20"/>
          <w:szCs w:val="20"/>
        </w:rPr>
        <w:t>CLEANING</w:t>
      </w:r>
    </w:p>
    <w:p w14:paraId="20A2A0CB"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19FF3F73" w14:textId="77777777" w:rsidR="00000000" w:rsidRPr="001328A8" w:rsidRDefault="00167A87" w:rsidP="00AC631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328A8">
        <w:rPr>
          <w:rFonts w:ascii="Arial" w:hAnsi="Arial" w:cs="Arial"/>
          <w:sz w:val="20"/>
          <w:szCs w:val="20"/>
        </w:rPr>
        <w:t>Remove coatings from adjacent surfaces.</w:t>
      </w:r>
    </w:p>
    <w:p w14:paraId="7031DEFD"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4444834D" w14:textId="77777777" w:rsidR="00000000"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136DF053" w14:textId="77777777" w:rsidR="00167A87" w:rsidRPr="001328A8" w:rsidRDefault="00167A87" w:rsidP="00AC631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sz w:val="20"/>
          <w:szCs w:val="20"/>
        </w:rPr>
      </w:pPr>
      <w:r w:rsidRPr="001328A8">
        <w:rPr>
          <w:rFonts w:ascii="Arial" w:hAnsi="Arial" w:cs="Arial"/>
          <w:sz w:val="20"/>
          <w:szCs w:val="20"/>
        </w:rPr>
        <w:t>END OF SECTION</w:t>
      </w:r>
    </w:p>
    <w:sectPr w:rsidR="00167A87" w:rsidRPr="001328A8">
      <w:footerReference w:type="default" r:id="rId15"/>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16CDD" w14:textId="77777777" w:rsidR="00167A87" w:rsidRDefault="00167A87">
      <w:r>
        <w:separator/>
      </w:r>
    </w:p>
  </w:endnote>
  <w:endnote w:type="continuationSeparator" w:id="0">
    <w:p w14:paraId="4AE274E2" w14:textId="77777777" w:rsidR="00167A87" w:rsidRDefault="0016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39D7" w14:textId="77777777" w:rsidR="00000000" w:rsidRDefault="00167A87">
    <w:pPr>
      <w:widowControl/>
    </w:pPr>
  </w:p>
  <w:p w14:paraId="304D9A37" w14:textId="77777777" w:rsidR="00000000" w:rsidRDefault="00167A87">
    <w:pPr>
      <w:widowControl/>
      <w:tabs>
        <w:tab w:val="center" w:pos="5040"/>
        <w:tab w:val="right" w:pos="10078"/>
      </w:tabs>
      <w:rPr>
        <w:rFonts w:ascii="Arial" w:hAnsi="Arial" w:cs="Arial"/>
        <w:sz w:val="20"/>
        <w:szCs w:val="20"/>
      </w:rPr>
    </w:pPr>
    <w:r>
      <w:rPr>
        <w:rFonts w:ascii="Arial" w:hAnsi="Arial" w:cs="Arial"/>
        <w:sz w:val="20"/>
        <w:szCs w:val="20"/>
      </w:rPr>
      <w:t>AGC Chemicals Americas</w:t>
    </w:r>
    <w:r>
      <w:rPr>
        <w:rFonts w:ascii="Arial" w:hAnsi="Arial" w:cs="Arial"/>
        <w:sz w:val="20"/>
        <w:szCs w:val="20"/>
      </w:rPr>
      <w:tab/>
      <w:t>09 96 73-</w:t>
    </w:r>
    <w:r>
      <w:rPr>
        <w:rFonts w:ascii="Arial" w:hAnsi="Arial" w:cs="Arial"/>
        <w:sz w:val="20"/>
        <w:szCs w:val="20"/>
      </w:rPr>
      <w:pgNum/>
    </w:r>
    <w:r>
      <w:rPr>
        <w:rFonts w:ascii="Arial" w:hAnsi="Arial" w:cs="Arial"/>
        <w:sz w:val="20"/>
        <w:szCs w:val="20"/>
      </w:rPr>
      <w:tab/>
      <w:t>Field-Applied FEVE Fluoropolymer Coatings</w:t>
    </w:r>
  </w:p>
  <w:p w14:paraId="2C21F0CC" w14:textId="77777777" w:rsidR="00000000" w:rsidRDefault="00167A8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Draft for Review - 01/08/2020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CE3B3" w14:textId="77777777" w:rsidR="00167A87" w:rsidRDefault="00167A87">
      <w:r>
        <w:separator/>
      </w:r>
    </w:p>
  </w:footnote>
  <w:footnote w:type="continuationSeparator" w:id="0">
    <w:p w14:paraId="4E60CD82" w14:textId="77777777" w:rsidR="00167A87" w:rsidRDefault="00167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E7780"/>
    <w:multiLevelType w:val="multilevel"/>
    <w:tmpl w:val="71568CD4"/>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4FA65C80"/>
    <w:multiLevelType w:val="multilevel"/>
    <w:tmpl w:val="B4523324"/>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6314"/>
    <w:rsid w:val="001328A8"/>
    <w:rsid w:val="00167A87"/>
    <w:rsid w:val="00AC6314"/>
    <w:rsid w:val="00DC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8D3E7"/>
  <w14:defaultImageDpi w14:val="96"/>
  <w15:docId w15:val="{D9F5F317-46FC-4CAA-979E-64D7B1D7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color w:val="0000FF"/>
      <w:u w:val="single"/>
    </w:rPr>
  </w:style>
  <w:style w:type="paragraph" w:customStyle="1" w:styleId="STSectTitle">
    <w:name w:val="STSectTitle"/>
    <w:uiPriority w:val="99"/>
    <w:pPr>
      <w:widowControl w:val="0"/>
      <w:autoSpaceDE w:val="0"/>
      <w:autoSpaceDN w:val="0"/>
      <w:adjustRightInd w:val="0"/>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ind w:left="144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ind w:left="216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132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umiflonusa.com," TargetMode="External"/><Relationship Id="rId13" Type="http://schemas.openxmlformats.org/officeDocument/2006/relationships/hyperlink" Target="http://www.sspc.org" TargetMode="External"/><Relationship Id="rId3" Type="http://schemas.openxmlformats.org/officeDocument/2006/relationships/settings" Target="settings.xml"/><Relationship Id="rId7" Type="http://schemas.openxmlformats.org/officeDocument/2006/relationships/hyperlink" Target="http://(www.astm.com" TargetMode="External"/><Relationship Id="rId12" Type="http://schemas.openxmlformats.org/officeDocument/2006/relationships/hyperlink" Target="http://www.iso.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ww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amanet.org" TargetMode="External"/><Relationship Id="rId4" Type="http://schemas.openxmlformats.org/officeDocument/2006/relationships/webSettings" Target="webSettings.xml"/><Relationship Id="rId9" Type="http://schemas.openxmlformats.org/officeDocument/2006/relationships/hyperlink" Target="http://www.lumiflonusa.com" TargetMode="External"/><Relationship Id="rId14" Type="http://schemas.openxmlformats.org/officeDocument/2006/relationships/hyperlink" Target="http://www.lumiflon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Craig Haney</cp:lastModifiedBy>
  <cp:revision>2</cp:revision>
  <dcterms:created xsi:type="dcterms:W3CDTF">2020-01-16T16:31:00Z</dcterms:created>
  <dcterms:modified xsi:type="dcterms:W3CDTF">2020-01-16T16:31:00Z</dcterms:modified>
</cp:coreProperties>
</file>